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24" w:rsidRDefault="003F2024" w:rsidP="003456ED">
      <w:pPr>
        <w:spacing w:after="0" w:line="240" w:lineRule="auto"/>
        <w:ind w:right="567"/>
        <w:rPr>
          <w:rFonts w:ascii="Times New Roman" w:hAnsi="Times New Roman" w:cs="Times New Roman"/>
          <w:sz w:val="26"/>
          <w:szCs w:val="26"/>
        </w:rPr>
      </w:pPr>
      <w:bookmarkStart w:id="0" w:name="_GoBack"/>
      <w:bookmarkEnd w:id="0"/>
    </w:p>
    <w:p w:rsidR="003F2024" w:rsidRDefault="003F2024" w:rsidP="003F2024">
      <w:pPr>
        <w:spacing w:after="0" w:line="240" w:lineRule="auto"/>
        <w:rPr>
          <w:rFonts w:ascii="Times New Roman" w:hAnsi="Times New Roman" w:cs="Times New Roman"/>
          <w:sz w:val="26"/>
          <w:szCs w:val="26"/>
        </w:rPr>
      </w:pPr>
    </w:p>
    <w:p w:rsidR="00231ED3" w:rsidRDefault="00231ED3" w:rsidP="00231ED3">
      <w:pPr>
        <w:spacing w:after="0" w:line="240" w:lineRule="auto"/>
        <w:ind w:left="6237"/>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Приложение</w:t>
      </w:r>
    </w:p>
    <w:p w:rsidR="00231ED3" w:rsidRPr="00A2389D" w:rsidRDefault="00231ED3" w:rsidP="00231ED3">
      <w:pPr>
        <w:spacing w:after="0" w:line="240" w:lineRule="auto"/>
        <w:ind w:left="6237"/>
        <w:rPr>
          <w:rFonts w:ascii="Times New Roman" w:eastAsia="Times New Roman" w:hAnsi="Times New Roman" w:cs="Times New Roman"/>
          <w:sz w:val="16"/>
          <w:szCs w:val="16"/>
        </w:rPr>
      </w:pPr>
    </w:p>
    <w:p w:rsidR="00231ED3" w:rsidRPr="00601D2E" w:rsidRDefault="00231ED3" w:rsidP="00231ED3">
      <w:pPr>
        <w:spacing w:after="0" w:line="240" w:lineRule="auto"/>
        <w:ind w:left="6237"/>
        <w:rPr>
          <w:rFonts w:ascii="Times New Roman" w:eastAsia="Times New Roman" w:hAnsi="Times New Roman" w:cs="Times New Roman"/>
          <w:sz w:val="26"/>
          <w:szCs w:val="26"/>
        </w:rPr>
      </w:pPr>
      <w:r w:rsidRPr="00A2389D">
        <w:rPr>
          <w:rFonts w:ascii="Times New Roman" w:eastAsia="Times New Roman" w:hAnsi="Times New Roman" w:cs="Times New Roman"/>
          <w:sz w:val="26"/>
          <w:szCs w:val="26"/>
        </w:rPr>
        <w:t>к распоряжению</w:t>
      </w:r>
      <w:r w:rsidRPr="00A2389D">
        <w:rPr>
          <w:rFonts w:ascii="Times New Roman" w:eastAsia="Times New Roman" w:hAnsi="Times New Roman" w:cs="Times New Roman"/>
          <w:sz w:val="16"/>
          <w:szCs w:val="16"/>
        </w:rPr>
        <w:t xml:space="preserve"> </w:t>
      </w:r>
      <w:r w:rsidRPr="00601D2E">
        <w:rPr>
          <w:rFonts w:ascii="Times New Roman" w:eastAsia="Times New Roman" w:hAnsi="Times New Roman" w:cs="Times New Roman"/>
          <w:sz w:val="26"/>
          <w:szCs w:val="26"/>
        </w:rPr>
        <w:t>администрации района</w:t>
      </w:r>
    </w:p>
    <w:p w:rsidR="00231ED3" w:rsidRPr="00012E7A" w:rsidRDefault="00231ED3" w:rsidP="00231ED3">
      <w:pPr>
        <w:spacing w:after="0" w:line="240" w:lineRule="auto"/>
        <w:ind w:left="6237"/>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от </w:t>
      </w:r>
      <w:r w:rsidRPr="00231ED3">
        <w:rPr>
          <w:rFonts w:ascii="Times New Roman" w:eastAsia="Times New Roman" w:hAnsi="Times New Roman" w:cs="Times New Roman"/>
          <w:sz w:val="26"/>
          <w:szCs w:val="26"/>
          <w:u w:val="single"/>
        </w:rPr>
        <w:t xml:space="preserve">30.12.2022 </w:t>
      </w:r>
      <w:r w:rsidRPr="00012E7A">
        <w:rPr>
          <w:rFonts w:ascii="Times New Roman" w:eastAsia="Times New Roman" w:hAnsi="Times New Roman" w:cs="Times New Roman"/>
          <w:sz w:val="26"/>
          <w:szCs w:val="26"/>
        </w:rPr>
        <w:t xml:space="preserve">№ </w:t>
      </w:r>
      <w:r w:rsidRPr="00231ED3">
        <w:rPr>
          <w:rFonts w:ascii="Times New Roman" w:eastAsia="Times New Roman" w:hAnsi="Times New Roman" w:cs="Times New Roman"/>
          <w:sz w:val="26"/>
          <w:szCs w:val="26"/>
          <w:u w:val="single"/>
        </w:rPr>
        <w:t>330</w:t>
      </w:r>
    </w:p>
    <w:p w:rsidR="00231ED3" w:rsidRPr="00601D2E" w:rsidRDefault="00231ED3" w:rsidP="00231ED3">
      <w:pPr>
        <w:spacing w:after="0" w:line="240" w:lineRule="auto"/>
        <w:jc w:val="center"/>
        <w:rPr>
          <w:rFonts w:ascii="Times New Roman" w:eastAsia="Times New Roman" w:hAnsi="Times New Roman" w:cs="Times New Roman"/>
          <w:sz w:val="26"/>
          <w:szCs w:val="26"/>
        </w:rPr>
      </w:pPr>
    </w:p>
    <w:p w:rsidR="00231ED3" w:rsidRPr="00601D2E" w:rsidRDefault="00231ED3" w:rsidP="00231ED3">
      <w:pPr>
        <w:spacing w:after="0" w:line="240" w:lineRule="auto"/>
        <w:jc w:val="center"/>
        <w:rPr>
          <w:rFonts w:ascii="Times New Roman" w:eastAsia="Times New Roman" w:hAnsi="Times New Roman" w:cs="Times New Roman"/>
          <w:sz w:val="26"/>
          <w:szCs w:val="26"/>
        </w:rPr>
      </w:pPr>
    </w:p>
    <w:p w:rsidR="00231ED3" w:rsidRPr="00601D2E" w:rsidRDefault="00231ED3" w:rsidP="00231ED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Муниципальная программа</w:t>
      </w:r>
    </w:p>
    <w:p w:rsidR="00231ED3" w:rsidRPr="00601D2E" w:rsidRDefault="00231ED3" w:rsidP="00231ED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«Повышение эффективности исполнения полномочий администрации Ленинского района города Челябинска на 2022–2024 годы»</w:t>
      </w:r>
    </w:p>
    <w:p w:rsidR="00231ED3" w:rsidRPr="00601D2E" w:rsidRDefault="00231ED3" w:rsidP="00231ED3">
      <w:pPr>
        <w:spacing w:after="0" w:line="240" w:lineRule="auto"/>
        <w:jc w:val="center"/>
        <w:rPr>
          <w:rFonts w:ascii="Times New Roman" w:eastAsia="Times New Roman" w:hAnsi="Times New Roman" w:cs="Times New Roman"/>
          <w:sz w:val="26"/>
          <w:szCs w:val="26"/>
        </w:rPr>
      </w:pPr>
    </w:p>
    <w:p w:rsidR="00231ED3" w:rsidRDefault="00231ED3" w:rsidP="00231ED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Паспорт муниципальной программы</w:t>
      </w:r>
    </w:p>
    <w:p w:rsidR="00231ED3" w:rsidRPr="00601D2E" w:rsidRDefault="00231ED3" w:rsidP="00231ED3">
      <w:pPr>
        <w:spacing w:after="0" w:line="240" w:lineRule="auto"/>
        <w:jc w:val="center"/>
        <w:rPr>
          <w:rFonts w:ascii="Times New Roman" w:eastAsia="Times New Roman" w:hAnsi="Times New Roman" w:cs="Times New Roman"/>
          <w:sz w:val="26"/>
          <w:szCs w:val="2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58"/>
      </w:tblGrid>
      <w:tr w:rsidR="00231ED3" w:rsidRPr="00601D2E" w:rsidTr="0053795B">
        <w:tc>
          <w:tcPr>
            <w:tcW w:w="2547" w:type="dxa"/>
          </w:tcPr>
          <w:p w:rsidR="00231ED3" w:rsidRPr="00601D2E" w:rsidRDefault="00231ED3" w:rsidP="0053795B">
            <w:pPr>
              <w:spacing w:after="0" w:line="228"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058" w:type="dxa"/>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администрация Ленинского района города Челябинска (далее – администрация района)</w:t>
            </w:r>
          </w:p>
        </w:tc>
      </w:tr>
      <w:tr w:rsidR="00231ED3" w:rsidRPr="00601D2E" w:rsidTr="0053795B">
        <w:tc>
          <w:tcPr>
            <w:tcW w:w="2547" w:type="dxa"/>
          </w:tcPr>
          <w:p w:rsidR="00231ED3" w:rsidRPr="00601D2E" w:rsidRDefault="00231ED3" w:rsidP="0053795B">
            <w:pPr>
              <w:spacing w:after="0" w:line="228" w:lineRule="auto"/>
              <w:ind w:right="-250"/>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дата утверждения и номер правового акта</w:t>
            </w:r>
          </w:p>
        </w:tc>
        <w:tc>
          <w:tcPr>
            <w:tcW w:w="7058" w:type="dxa"/>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Распоряжение администрации Ленинского района города Челябинска от 29.12.2021 № 331 «Об утверждении муниципальной программы «Повышение эффективности исполнения полномочий администрации Ленинского района города Челябинска на 2022–2024 годы»</w:t>
            </w:r>
          </w:p>
        </w:tc>
      </w:tr>
      <w:tr w:rsidR="00231ED3" w:rsidRPr="00601D2E" w:rsidTr="0053795B">
        <w:tc>
          <w:tcPr>
            <w:tcW w:w="2547" w:type="dxa"/>
          </w:tcPr>
          <w:p w:rsidR="00231ED3" w:rsidRPr="00601D2E" w:rsidRDefault="00231ED3" w:rsidP="0053795B">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муниципальной программы</w:t>
            </w:r>
          </w:p>
        </w:tc>
        <w:tc>
          <w:tcPr>
            <w:tcW w:w="7058" w:type="dxa"/>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Повышение эффективности исполнения полномочий администрации Ленинского района города Челябинска на 2022–2024 годы (далее – Программа)</w:t>
            </w:r>
          </w:p>
        </w:tc>
      </w:tr>
      <w:tr w:rsidR="00231ED3" w:rsidRPr="00601D2E" w:rsidTr="0053795B">
        <w:tc>
          <w:tcPr>
            <w:tcW w:w="2547" w:type="dxa"/>
          </w:tcPr>
          <w:p w:rsidR="00231ED3" w:rsidRPr="00601D2E" w:rsidRDefault="00231ED3" w:rsidP="0053795B">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Цели и задачи муниципальной программы</w:t>
            </w:r>
          </w:p>
        </w:tc>
        <w:tc>
          <w:tcPr>
            <w:tcW w:w="7058" w:type="dxa"/>
          </w:tcPr>
          <w:p w:rsidR="00231ED3" w:rsidRPr="00601D2E" w:rsidRDefault="00231ED3" w:rsidP="0053795B">
            <w:pPr>
              <w:spacing w:after="0" w:line="235"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Цель Программы – повышение эффективности и результа</w:t>
            </w:r>
            <w:r w:rsidRPr="00601D2E">
              <w:rPr>
                <w:rFonts w:ascii="Times New Roman" w:eastAsia="Times New Roman" w:hAnsi="Times New Roman" w:cs="Times New Roman"/>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231ED3" w:rsidRPr="00601D2E"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Задачи Программы:</w:t>
            </w:r>
          </w:p>
          <w:p w:rsidR="00231ED3" w:rsidRPr="00601D2E" w:rsidRDefault="00231ED3" w:rsidP="00231ED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w:t>
            </w:r>
            <w:r w:rsidRPr="00601D2E">
              <w:rPr>
                <w:rFonts w:ascii="Times New Roman" w:eastAsia="Times New Roman" w:hAnsi="Times New Roman" w:cs="Times New Roman"/>
                <w:sz w:val="26"/>
                <w:szCs w:val="26"/>
              </w:rPr>
              <w:t>беспечение населения района качественными условия</w:t>
            </w:r>
            <w:r w:rsidRPr="00601D2E">
              <w:rPr>
                <w:rFonts w:ascii="Times New Roman" w:eastAsia="Times New Roman" w:hAnsi="Times New Roman" w:cs="Times New Roman"/>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w:t>
            </w:r>
            <w:r>
              <w:rPr>
                <w:rFonts w:ascii="Times New Roman" w:eastAsia="Times New Roman" w:hAnsi="Times New Roman" w:cs="Times New Roman"/>
                <w:sz w:val="26"/>
                <w:szCs w:val="26"/>
              </w:rPr>
              <w:t>на, по вопросам электро-,    тепло-</w:t>
            </w:r>
            <w:r w:rsidRPr="00601D2E">
              <w:rPr>
                <w:rFonts w:ascii="Times New Roman" w:eastAsia="Times New Roman" w:hAnsi="Times New Roman" w:cs="Times New Roman"/>
                <w:sz w:val="26"/>
                <w:szCs w:val="26"/>
              </w:rPr>
              <w:t>, газо-  и водоснабжения населения, водоотведения, снабжения населения топливом);</w:t>
            </w:r>
          </w:p>
          <w:p w:rsidR="00231ED3" w:rsidRPr="00601D2E" w:rsidRDefault="00231ED3" w:rsidP="00231ED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Pr="00601D2E">
              <w:rPr>
                <w:rFonts w:ascii="Times New Roman" w:eastAsia="Times New Roman" w:hAnsi="Times New Roman" w:cs="Times New Roman"/>
                <w:sz w:val="26"/>
                <w:szCs w:val="26"/>
              </w:rPr>
              <w:t>оздание условий для организации досуга населения, проведение районных праздников, конкурсов, фестивалей Ленинского района;</w:t>
            </w:r>
          </w:p>
          <w:p w:rsidR="00231ED3" w:rsidRPr="00601D2E" w:rsidRDefault="00231ED3" w:rsidP="00231ED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о</w:t>
            </w:r>
            <w:r w:rsidRPr="00601D2E">
              <w:rPr>
                <w:rFonts w:ascii="Times New Roman" w:eastAsia="Times New Roman" w:hAnsi="Times New Roman" w:cs="Times New Roman"/>
                <w:sz w:val="26"/>
                <w:szCs w:val="26"/>
              </w:rPr>
              <w:t>существление деятельности по популяризации физической культуры, школьного спорта и массового спорта среди различных групп населения;</w:t>
            </w:r>
          </w:p>
          <w:p w:rsidR="00231ED3" w:rsidRPr="00601D2E" w:rsidRDefault="00231ED3" w:rsidP="00231ED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w:t>
            </w:r>
            <w:r w:rsidRPr="00601D2E">
              <w:rPr>
                <w:rFonts w:ascii="Times New Roman" w:eastAsia="Times New Roman" w:hAnsi="Times New Roman" w:cs="Times New Roman"/>
                <w:sz w:val="26"/>
                <w:szCs w:val="26"/>
              </w:rPr>
              <w:t>рганизация мероприятий по работе с детьми и моло</w:t>
            </w:r>
            <w:r w:rsidRPr="00601D2E">
              <w:rPr>
                <w:rFonts w:ascii="Times New Roman" w:eastAsia="Times New Roman" w:hAnsi="Times New Roman" w:cs="Times New Roman"/>
                <w:sz w:val="26"/>
                <w:szCs w:val="26"/>
              </w:rPr>
              <w:softHyphen/>
              <w:t>дежью, создание условий для формирования гражданско-патриотической и общественной активности молодежи;</w:t>
            </w:r>
          </w:p>
          <w:p w:rsidR="00231ED3" w:rsidRPr="00601D2E" w:rsidRDefault="00231ED3" w:rsidP="00231ED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601D2E">
              <w:rPr>
                <w:rFonts w:ascii="Times New Roman" w:eastAsia="Times New Roman" w:hAnsi="Times New Roman" w:cs="Times New Roman"/>
                <w:sz w:val="26"/>
                <w:szCs w:val="26"/>
              </w:rPr>
              <w:t>оздание условий для обеспечения жителей района услугами связи, общественного питания, торговли и бытового обслуживания;</w:t>
            </w:r>
          </w:p>
          <w:p w:rsidR="00231ED3" w:rsidRPr="00601D2E"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с</w:t>
            </w:r>
            <w:r w:rsidRPr="00601D2E">
              <w:rPr>
                <w:rFonts w:ascii="Times New Roman" w:eastAsia="Times New Roman" w:hAnsi="Times New Roman" w:cs="Times New Roman"/>
                <w:sz w:val="26"/>
                <w:szCs w:val="26"/>
              </w:rPr>
              <w:t>оздание условий для расширения рынка сельскохо</w:t>
            </w:r>
            <w:r w:rsidRPr="00601D2E">
              <w:rPr>
                <w:rFonts w:ascii="Times New Roman" w:eastAsia="Times New Roman" w:hAnsi="Times New Roman" w:cs="Times New Roman"/>
                <w:sz w:val="26"/>
                <w:szCs w:val="26"/>
              </w:rPr>
              <w:softHyphen/>
              <w:t>зяйственной продукции, сырья и продовольствия;</w:t>
            </w:r>
          </w:p>
          <w:p w:rsidR="00231ED3" w:rsidRPr="00601D2E"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с</w:t>
            </w:r>
            <w:r w:rsidRPr="00601D2E">
              <w:rPr>
                <w:rFonts w:ascii="Times New Roman" w:eastAsia="Times New Roman" w:hAnsi="Times New Roman" w:cs="Times New Roman"/>
                <w:sz w:val="26"/>
                <w:szCs w:val="26"/>
              </w:rPr>
              <w:t>одействие развитию малого и среднего предпринима</w:t>
            </w:r>
            <w:r w:rsidRPr="00601D2E">
              <w:rPr>
                <w:rFonts w:ascii="Times New Roman" w:eastAsia="Times New Roman" w:hAnsi="Times New Roman" w:cs="Times New Roman"/>
                <w:sz w:val="26"/>
                <w:szCs w:val="26"/>
              </w:rPr>
              <w:softHyphen/>
              <w:t>тельства, благотворительной деятельности и доброволь</w:t>
            </w:r>
            <w:r w:rsidRPr="00601D2E">
              <w:rPr>
                <w:rFonts w:ascii="Times New Roman" w:eastAsia="Times New Roman" w:hAnsi="Times New Roman" w:cs="Times New Roman"/>
                <w:sz w:val="26"/>
                <w:szCs w:val="26"/>
              </w:rPr>
              <w:softHyphen/>
              <w:t>чества (</w:t>
            </w:r>
            <w:proofErr w:type="spellStart"/>
            <w:r w:rsidRPr="00601D2E">
              <w:rPr>
                <w:rFonts w:ascii="Times New Roman" w:eastAsia="Times New Roman" w:hAnsi="Times New Roman" w:cs="Times New Roman"/>
                <w:sz w:val="26"/>
                <w:szCs w:val="26"/>
              </w:rPr>
              <w:t>волонтерства</w:t>
            </w:r>
            <w:proofErr w:type="spellEnd"/>
            <w:r w:rsidRPr="00601D2E">
              <w:rPr>
                <w:rFonts w:ascii="Times New Roman" w:eastAsia="Times New Roman" w:hAnsi="Times New Roman" w:cs="Times New Roman"/>
                <w:sz w:val="26"/>
                <w:szCs w:val="26"/>
              </w:rPr>
              <w:t>);</w:t>
            </w:r>
          </w:p>
          <w:p w:rsidR="00231ED3" w:rsidRPr="00601D2E"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м</w:t>
            </w:r>
            <w:r w:rsidRPr="00601D2E">
              <w:rPr>
                <w:rFonts w:ascii="Times New Roman" w:eastAsia="Times New Roman" w:hAnsi="Times New Roman" w:cs="Times New Roman"/>
                <w:sz w:val="26"/>
                <w:szCs w:val="26"/>
              </w:rPr>
              <w:t>атериально-техническое обеспечение деятельности работников администрации района с исполь</w:t>
            </w:r>
            <w:r w:rsidRPr="00601D2E">
              <w:rPr>
                <w:rFonts w:ascii="Times New Roman" w:eastAsia="Times New Roman" w:hAnsi="Times New Roman" w:cs="Times New Roman"/>
                <w:sz w:val="26"/>
                <w:szCs w:val="26"/>
              </w:rPr>
              <w:softHyphen/>
              <w:t>зованием современных технологий в целя</w:t>
            </w:r>
            <w:r>
              <w:rPr>
                <w:rFonts w:ascii="Times New Roman" w:eastAsia="Times New Roman" w:hAnsi="Times New Roman" w:cs="Times New Roman"/>
                <w:sz w:val="26"/>
                <w:szCs w:val="26"/>
              </w:rPr>
              <w:t xml:space="preserve">х повышения качества их работы. </w:t>
            </w:r>
            <w:r w:rsidRPr="00601D2E">
              <w:rPr>
                <w:rFonts w:ascii="Times New Roman" w:eastAsia="Times New Roman" w:hAnsi="Times New Roman" w:cs="Times New Roman"/>
                <w:sz w:val="26"/>
                <w:szCs w:val="26"/>
              </w:rPr>
              <w:t>Совершенствование внутренней организации деятельности администрации района;</w:t>
            </w:r>
          </w:p>
          <w:p w:rsidR="00231ED3"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о</w:t>
            </w:r>
            <w:r w:rsidRPr="00601D2E">
              <w:rPr>
                <w:rFonts w:ascii="Times New Roman" w:eastAsia="Times New Roman" w:hAnsi="Times New Roman" w:cs="Times New Roman"/>
                <w:sz w:val="26"/>
                <w:szCs w:val="26"/>
              </w:rPr>
              <w:t>существление действий исполнительно-распорядитель</w:t>
            </w:r>
            <w:r w:rsidRPr="00601D2E">
              <w:rPr>
                <w:rFonts w:ascii="Times New Roman" w:eastAsia="Times New Roman" w:hAnsi="Times New Roman" w:cs="Times New Roman"/>
                <w:sz w:val="26"/>
                <w:szCs w:val="26"/>
              </w:rPr>
              <w:softHyphen/>
              <w:t>ного характера, организационных мероприятий и контроль</w:t>
            </w:r>
            <w:r w:rsidRPr="00601D2E">
              <w:rPr>
                <w:rFonts w:ascii="Times New Roman" w:eastAsia="Times New Roman" w:hAnsi="Times New Roman" w:cs="Times New Roman"/>
                <w:sz w:val="26"/>
                <w:szCs w:val="26"/>
              </w:rPr>
              <w:softHyphen/>
              <w:t>ных п</w:t>
            </w:r>
            <w:r>
              <w:rPr>
                <w:rFonts w:ascii="Times New Roman" w:eastAsia="Times New Roman" w:hAnsi="Times New Roman" w:cs="Times New Roman"/>
                <w:sz w:val="26"/>
                <w:szCs w:val="26"/>
              </w:rPr>
              <w:t>олномочий администрации района;</w:t>
            </w:r>
          </w:p>
          <w:p w:rsidR="00231ED3" w:rsidRPr="00601D2E" w:rsidRDefault="00231ED3" w:rsidP="0053795B">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w:t>
            </w:r>
            <w:r w:rsidRPr="00601D2E">
              <w:rPr>
                <w:rFonts w:ascii="Times New Roman" w:eastAsia="Times New Roman" w:hAnsi="Times New Roman" w:cs="Times New Roman"/>
                <w:sz w:val="26"/>
                <w:szCs w:val="26"/>
              </w:rPr>
              <w:t>беспечение осуществления населением местного самоуправления;</w:t>
            </w:r>
          </w:p>
          <w:p w:rsidR="00231ED3" w:rsidRPr="00601D2E" w:rsidRDefault="00231ED3" w:rsidP="0053795B">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о</w:t>
            </w:r>
            <w:r w:rsidRPr="00601D2E">
              <w:rPr>
                <w:rFonts w:ascii="Times New Roman" w:eastAsia="Times New Roman" w:hAnsi="Times New Roman" w:cs="Times New Roman"/>
                <w:sz w:val="26"/>
                <w:szCs w:val="26"/>
              </w:rPr>
              <w:t>беспечение первичных мер пожарной безопасности в границах внутригородского района;</w:t>
            </w:r>
          </w:p>
          <w:p w:rsidR="00231ED3" w:rsidRPr="00601D2E" w:rsidRDefault="00231ED3" w:rsidP="0053795B">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о</w:t>
            </w:r>
            <w:r w:rsidRPr="00601D2E">
              <w:rPr>
                <w:rFonts w:ascii="Times New Roman" w:eastAsia="Times New Roman" w:hAnsi="Times New Roman" w:cs="Times New Roman"/>
                <w:sz w:val="26"/>
                <w:szCs w:val="26"/>
              </w:rPr>
              <w:t>казание поддержки добровольным формированиям граждан по охране общественного порядка;</w:t>
            </w:r>
          </w:p>
          <w:p w:rsidR="00231ED3" w:rsidRPr="00601D2E" w:rsidRDefault="00231ED3" w:rsidP="0053795B">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с</w:t>
            </w:r>
            <w:r w:rsidRPr="00601D2E">
              <w:rPr>
                <w:rFonts w:ascii="Times New Roman" w:eastAsia="Times New Roman" w:hAnsi="Times New Roman" w:cs="Times New Roman"/>
                <w:sz w:val="26"/>
                <w:szCs w:val="26"/>
              </w:rPr>
              <w:t>одействие деятельности уполномоченных органов в профилактике терроризма и экстремизма;</w:t>
            </w:r>
          </w:p>
          <w:p w:rsidR="00231ED3" w:rsidRPr="00601D2E" w:rsidRDefault="00231ED3" w:rsidP="0053795B">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с</w:t>
            </w:r>
            <w:r w:rsidRPr="00601D2E">
              <w:rPr>
                <w:rFonts w:ascii="Times New Roman" w:eastAsia="Times New Roman" w:hAnsi="Times New Roman" w:cs="Times New Roman"/>
                <w:sz w:val="26"/>
                <w:szCs w:val="26"/>
              </w:rPr>
              <w:t>одействие деятельности уполномоченных органов в предупреждении чрезвычайных ситуаций в границах внутригородского района</w:t>
            </w:r>
          </w:p>
        </w:tc>
      </w:tr>
      <w:tr w:rsidR="00231ED3" w:rsidRPr="00601D2E" w:rsidTr="0053795B">
        <w:tc>
          <w:tcPr>
            <w:tcW w:w="2547" w:type="dxa"/>
          </w:tcPr>
          <w:p w:rsidR="00231ED3" w:rsidRPr="00601D2E" w:rsidRDefault="00231ED3" w:rsidP="0053795B">
            <w:pPr>
              <w:spacing w:after="0" w:line="228" w:lineRule="auto"/>
              <w:rPr>
                <w:rFonts w:ascii="Times New Roman" w:eastAsia="Times New Roman" w:hAnsi="Times New Roman" w:cs="Times New Roman"/>
                <w:sz w:val="26"/>
                <w:szCs w:val="26"/>
                <w:highlight w:val="yellow"/>
              </w:rPr>
            </w:pPr>
            <w:r w:rsidRPr="00601D2E">
              <w:rPr>
                <w:rFonts w:ascii="Times New Roman" w:eastAsia="Times New Roman" w:hAnsi="Times New Roman" w:cs="Times New Roman"/>
                <w:sz w:val="26"/>
                <w:szCs w:val="26"/>
              </w:rPr>
              <w:lastRenderedPageBreak/>
              <w:t>Целевые индикаторы и показатели</w:t>
            </w:r>
          </w:p>
        </w:tc>
        <w:tc>
          <w:tcPr>
            <w:tcW w:w="7058" w:type="dxa"/>
          </w:tcPr>
          <w:p w:rsidR="00231ED3" w:rsidRPr="00601D2E" w:rsidRDefault="00231ED3" w:rsidP="00231ED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Площадь территории района, подлежащая содержанию и благоустройству.</w:t>
            </w:r>
          </w:p>
          <w:p w:rsidR="00231ED3" w:rsidRPr="00601D2E" w:rsidRDefault="00231ED3" w:rsidP="00231ED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деревьев на территории района, подлежащих санитарной и омолаживающей обрезке или сносу.</w:t>
            </w:r>
          </w:p>
          <w:p w:rsidR="00231ED3" w:rsidRDefault="00231ED3" w:rsidP="00231ED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Количество объектов, благоустроенных в рамках реализации </w:t>
            </w:r>
            <w:r>
              <w:rPr>
                <w:rFonts w:ascii="Times New Roman" w:eastAsia="Times New Roman" w:hAnsi="Times New Roman" w:cs="Times New Roman"/>
                <w:sz w:val="26"/>
                <w:szCs w:val="26"/>
                <w:lang w:eastAsia="ar-SA"/>
              </w:rPr>
              <w:t>концепции праздничного оформления территории.</w:t>
            </w:r>
          </w:p>
          <w:p w:rsidR="00231ED3" w:rsidRPr="00601D2E" w:rsidRDefault="00231ED3" w:rsidP="00231ED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Количество объектов, благоустроенных в рамках реализации инициативных проектов.</w:t>
            </w:r>
          </w:p>
          <w:p w:rsidR="00231ED3" w:rsidRPr="00601D2E" w:rsidRDefault="00231ED3" w:rsidP="00231ED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Площадь территории детских площадок и иных мест массового отдыха жителей района, подлежащих благоустройству и содержанию. </w:t>
            </w:r>
          </w:p>
          <w:p w:rsidR="00231ED3"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совещаний, проведенных администрацией района по вопросам профилактики терроризма и экстремизма.</w:t>
            </w:r>
          </w:p>
          <w:p w:rsidR="00231ED3" w:rsidRPr="001C5E09"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1C5E09">
              <w:rPr>
                <w:rFonts w:ascii="Times New Roman" w:eastAsia="Times New Roman" w:hAnsi="Times New Roman" w:cs="Times New Roman"/>
                <w:sz w:val="26"/>
                <w:szCs w:val="26"/>
                <w:lang w:eastAsia="ar-SA"/>
              </w:rPr>
              <w:lastRenderedPageBreak/>
              <w:t>Количество встреч, собраний, проведенных администрацией района по вопросам предупреждения и ликвидации последствий чрезвычайных ситуаций.</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совещаний, проведенных администрацией по вопросам обеспечения первичных мер пожарной безопасности.</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принятых администрацией района правовых актов.</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ассигнований главного распорядителя бюджетных средств, направленных на заключение муниципальных контрактов, по итогам проведения конкурентных процедур, в общем объеме ассигнований, направленных на заключение муниципальных контрактов.</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культурно - массовых мероприятий для досуга и развития самодеятельного художественного творчества.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Охват культурно – массовыми мероприятиями жителей района.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ледовых комплексов, оборудованных в местах массового отдыха на территории района.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физкультурно-оздоровительных и спортивно-массовых мероприятий для различных групп населения района.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 Количество жителей, вовлеченных в занятия физической культурой по месту жительства.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культурно-массовых и гражданско-патриотических мероприятий, целевой аудиторией которых является молодежь района.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Охват детей и молодежи района проводимыми мероприятиями.</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заседаний, проведенных комитетами территориального общественного самоуправления.</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действующих добровольных формирований населения.</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проведенных рейдов и иных профилактических акций, проведенных добровольными формированиями граждан по охране общественного порядка.</w:t>
            </w:r>
          </w:p>
          <w:p w:rsidR="00231ED3" w:rsidRPr="00601D2E" w:rsidRDefault="00231ED3" w:rsidP="00231ED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судебных актов об отказе в исковых требованиях по судебным делам (спорам) о взыскании денежных средств с администрации района, от об</w:t>
            </w:r>
            <w:r>
              <w:rPr>
                <w:rFonts w:ascii="Times New Roman" w:eastAsia="Times New Roman" w:hAnsi="Times New Roman" w:cs="Times New Roman"/>
                <w:sz w:val="26"/>
                <w:szCs w:val="26"/>
                <w:lang w:eastAsia="ar-SA"/>
              </w:rPr>
              <w:t>щего числа дел данной категории.</w:t>
            </w:r>
          </w:p>
          <w:p w:rsidR="00231ED3" w:rsidRPr="00601D2E" w:rsidRDefault="00231ED3" w:rsidP="00231ED3">
            <w:pPr>
              <w:numPr>
                <w:ilvl w:val="0"/>
                <w:numId w:val="5"/>
              </w:numPr>
              <w:tabs>
                <w:tab w:val="left" w:pos="311"/>
              </w:tab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мест на сельскохозяйственных специализированных продовольственных рынках</w:t>
            </w:r>
            <w:r>
              <w:rPr>
                <w:rFonts w:ascii="Times New Roman" w:eastAsia="Times New Roman" w:hAnsi="Times New Roman" w:cs="Times New Roman"/>
                <w:sz w:val="26"/>
                <w:szCs w:val="26"/>
                <w:lang w:eastAsia="ar-SA"/>
              </w:rPr>
              <w:t>.</w:t>
            </w:r>
          </w:p>
          <w:p w:rsidR="00231ED3" w:rsidRPr="00601D2E" w:rsidRDefault="00231ED3" w:rsidP="00231ED3">
            <w:pPr>
              <w:numPr>
                <w:ilvl w:val="0"/>
                <w:numId w:val="5"/>
              </w:numPr>
              <w:tabs>
                <w:tab w:val="left" w:pos="311"/>
              </w:tab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Количество информационных материалов о деятельности главы района и администрации района, размещенных в средствах массовой информации, на </w:t>
            </w:r>
            <w:r w:rsidRPr="00601D2E">
              <w:rPr>
                <w:rFonts w:ascii="Times New Roman" w:eastAsia="Times New Roman" w:hAnsi="Times New Roman" w:cs="Times New Roman"/>
                <w:sz w:val="26"/>
                <w:szCs w:val="26"/>
                <w:lang w:eastAsia="ar-SA"/>
              </w:rPr>
              <w:lastRenderedPageBreak/>
              <w:t>официальном сайте администрации района, в социальных сетях</w:t>
            </w:r>
            <w:r>
              <w:rPr>
                <w:rFonts w:ascii="Times New Roman" w:eastAsia="Times New Roman" w:hAnsi="Times New Roman" w:cs="Times New Roman"/>
                <w:sz w:val="26"/>
                <w:szCs w:val="26"/>
                <w:lang w:eastAsia="ar-SA"/>
              </w:rPr>
              <w:t>.</w:t>
            </w:r>
          </w:p>
        </w:tc>
      </w:tr>
      <w:tr w:rsidR="00231ED3" w:rsidRPr="00601D2E" w:rsidTr="0053795B">
        <w:tc>
          <w:tcPr>
            <w:tcW w:w="2547" w:type="dxa"/>
          </w:tcPr>
          <w:p w:rsidR="00231ED3" w:rsidRPr="00601D2E" w:rsidRDefault="00231ED3" w:rsidP="0053795B">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Характеристика программных мероприятий</w:t>
            </w:r>
          </w:p>
        </w:tc>
        <w:tc>
          <w:tcPr>
            <w:tcW w:w="7058" w:type="dxa"/>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601D2E">
              <w:rPr>
                <w:rFonts w:ascii="Times New Roman" w:eastAsia="Times New Roman" w:hAnsi="Times New Roman" w:cs="Times New Roman"/>
                <w:sz w:val="26"/>
                <w:szCs w:val="26"/>
              </w:rPr>
              <w:softHyphen/>
              <w:t>ции, Челябинской области, муниципальными правовыми актами</w:t>
            </w:r>
          </w:p>
        </w:tc>
      </w:tr>
      <w:tr w:rsidR="00231ED3" w:rsidRPr="00601D2E" w:rsidTr="0053795B">
        <w:trPr>
          <w:trHeight w:val="937"/>
        </w:trPr>
        <w:tc>
          <w:tcPr>
            <w:tcW w:w="2547" w:type="dxa"/>
          </w:tcPr>
          <w:p w:rsidR="00231ED3" w:rsidRPr="00601D2E" w:rsidRDefault="00231ED3" w:rsidP="0053795B">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Сроки реализации муниципальной программы</w:t>
            </w:r>
          </w:p>
        </w:tc>
        <w:tc>
          <w:tcPr>
            <w:tcW w:w="7058" w:type="dxa"/>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2022 – 2024 годы</w:t>
            </w:r>
          </w:p>
        </w:tc>
      </w:tr>
      <w:tr w:rsidR="00231ED3" w:rsidRPr="00601D2E" w:rsidTr="0053795B">
        <w:trPr>
          <w:trHeight w:val="937"/>
        </w:trPr>
        <w:tc>
          <w:tcPr>
            <w:tcW w:w="2547" w:type="dxa"/>
            <w:tcBorders>
              <w:top w:val="single" w:sz="4" w:space="0" w:color="auto"/>
              <w:left w:val="single" w:sz="4" w:space="0" w:color="auto"/>
              <w:bottom w:val="single" w:sz="4" w:space="0" w:color="auto"/>
              <w:right w:val="single" w:sz="4" w:space="0" w:color="auto"/>
            </w:tcBorders>
          </w:tcPr>
          <w:p w:rsidR="00231ED3" w:rsidRPr="00601D2E" w:rsidRDefault="00231ED3" w:rsidP="0053795B">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Объемы и источники финансирования</w:t>
            </w:r>
          </w:p>
        </w:tc>
        <w:tc>
          <w:tcPr>
            <w:tcW w:w="7058" w:type="dxa"/>
            <w:tcBorders>
              <w:top w:val="single" w:sz="4" w:space="0" w:color="auto"/>
              <w:left w:val="single" w:sz="4" w:space="0" w:color="auto"/>
              <w:bottom w:val="single" w:sz="4" w:space="0" w:color="auto"/>
              <w:right w:val="single" w:sz="4" w:space="0" w:color="auto"/>
            </w:tcBorders>
          </w:tcPr>
          <w:p w:rsidR="00231ED3" w:rsidRPr="00C300DF" w:rsidRDefault="00231ED3" w:rsidP="0053795B">
            <w:pPr>
              <w:spacing w:after="0" w:line="228" w:lineRule="auto"/>
              <w:ind w:left="34"/>
              <w:jc w:val="both"/>
              <w:rPr>
                <w:rFonts w:ascii="Times New Roman" w:eastAsia="Times New Roman" w:hAnsi="Times New Roman" w:cs="Times New Roman"/>
                <w:sz w:val="26"/>
                <w:szCs w:val="26"/>
              </w:rPr>
            </w:pPr>
            <w:r w:rsidRPr="00C300DF">
              <w:rPr>
                <w:rFonts w:ascii="Times New Roman" w:eastAsia="Times New Roman" w:hAnsi="Times New Roman" w:cs="Times New Roman"/>
                <w:sz w:val="26"/>
                <w:szCs w:val="26"/>
              </w:rPr>
              <w:t>Общий объем финансирования мероприятий Програм</w:t>
            </w:r>
            <w:r>
              <w:rPr>
                <w:rFonts w:ascii="Times New Roman" w:eastAsia="Times New Roman" w:hAnsi="Times New Roman" w:cs="Times New Roman"/>
                <w:sz w:val="26"/>
                <w:szCs w:val="26"/>
              </w:rPr>
              <w:t>мы в 2022 – 2024 годах 388 348,8</w:t>
            </w:r>
            <w:r w:rsidRPr="00C300DF">
              <w:rPr>
                <w:rFonts w:ascii="Times New Roman" w:eastAsia="Times New Roman" w:hAnsi="Times New Roman" w:cs="Times New Roman"/>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231ED3" w:rsidRPr="00AA0189" w:rsidRDefault="00231ED3" w:rsidP="0053795B">
            <w:pPr>
              <w:spacing w:after="0" w:line="228"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- 2022 год – 219 392,8</w:t>
            </w:r>
            <w:r w:rsidRPr="00AA0189">
              <w:rPr>
                <w:rFonts w:ascii="Times New Roman" w:eastAsia="Times New Roman" w:hAnsi="Times New Roman" w:cs="Times New Roman"/>
                <w:sz w:val="26"/>
                <w:szCs w:val="26"/>
              </w:rPr>
              <w:t xml:space="preserve"> тыс. рублей;</w:t>
            </w:r>
          </w:p>
          <w:p w:rsidR="00231ED3" w:rsidRPr="00AA0189" w:rsidRDefault="00231ED3" w:rsidP="0053795B">
            <w:pPr>
              <w:spacing w:after="0" w:line="228" w:lineRule="auto"/>
              <w:ind w:left="34"/>
              <w:jc w:val="both"/>
              <w:rPr>
                <w:rFonts w:ascii="Times New Roman" w:eastAsia="Times New Roman" w:hAnsi="Times New Roman" w:cs="Times New Roman"/>
                <w:sz w:val="26"/>
                <w:szCs w:val="26"/>
              </w:rPr>
            </w:pPr>
            <w:r w:rsidRPr="00AA0189">
              <w:rPr>
                <w:rFonts w:ascii="Times New Roman" w:eastAsia="Times New Roman" w:hAnsi="Times New Roman" w:cs="Times New Roman"/>
                <w:sz w:val="26"/>
                <w:szCs w:val="26"/>
              </w:rPr>
              <w:t>- 2023 год – 87 320,5 тыс. рублей;</w:t>
            </w:r>
          </w:p>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AA0189">
              <w:rPr>
                <w:rFonts w:ascii="Times New Roman" w:eastAsia="Times New Roman" w:hAnsi="Times New Roman" w:cs="Times New Roman"/>
                <w:sz w:val="26"/>
                <w:szCs w:val="26"/>
              </w:rPr>
              <w:t>- 2024 год – 81 635,5 тыс. рублей</w:t>
            </w:r>
          </w:p>
        </w:tc>
      </w:tr>
      <w:tr w:rsidR="00231ED3" w:rsidRPr="00601D2E" w:rsidTr="0053795B">
        <w:trPr>
          <w:trHeight w:val="2689"/>
        </w:trPr>
        <w:tc>
          <w:tcPr>
            <w:tcW w:w="2547" w:type="dxa"/>
            <w:tcBorders>
              <w:top w:val="single" w:sz="4" w:space="0" w:color="auto"/>
              <w:left w:val="single" w:sz="4" w:space="0" w:color="auto"/>
              <w:bottom w:val="single" w:sz="4" w:space="0" w:color="auto"/>
              <w:right w:val="single" w:sz="4" w:space="0" w:color="auto"/>
            </w:tcBorders>
          </w:tcPr>
          <w:p w:rsidR="00231ED3" w:rsidRPr="00601D2E" w:rsidRDefault="00231ED3" w:rsidP="0053795B">
            <w:pPr>
              <w:spacing w:after="0" w:line="228"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Ожидаемые результаты реа</w:t>
            </w:r>
            <w:r>
              <w:rPr>
                <w:rFonts w:ascii="Times New Roman" w:eastAsia="Times New Roman" w:hAnsi="Times New Roman" w:cs="Times New Roman"/>
                <w:sz w:val="26"/>
                <w:szCs w:val="26"/>
              </w:rPr>
              <w:t xml:space="preserve">лизации муниципальной программы и показатели </w:t>
            </w:r>
            <w:r w:rsidRPr="00601D2E">
              <w:rPr>
                <w:rFonts w:ascii="Times New Roman" w:eastAsia="Times New Roman" w:hAnsi="Times New Roman" w:cs="Times New Roman"/>
                <w:sz w:val="26"/>
                <w:szCs w:val="26"/>
              </w:rPr>
              <w:t>социально-экономической эффективности</w:t>
            </w:r>
          </w:p>
        </w:tc>
        <w:tc>
          <w:tcPr>
            <w:tcW w:w="7058" w:type="dxa"/>
            <w:tcBorders>
              <w:top w:val="single" w:sz="4" w:space="0" w:color="auto"/>
              <w:left w:val="single" w:sz="4" w:space="0" w:color="auto"/>
              <w:bottom w:val="single" w:sz="4" w:space="0" w:color="auto"/>
              <w:right w:val="single" w:sz="4" w:space="0" w:color="auto"/>
            </w:tcBorders>
          </w:tcPr>
          <w:p w:rsidR="00231ED3" w:rsidRPr="00601D2E" w:rsidRDefault="00231ED3" w:rsidP="0053795B">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231ED3" w:rsidRDefault="00231ED3" w:rsidP="00231ED3"/>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tabs>
          <w:tab w:val="right" w:pos="9639"/>
        </w:tabs>
        <w:suppressAutoHyphens/>
        <w:spacing w:after="0" w:line="240"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Заместитель главы Ленинского района</w:t>
      </w:r>
      <w:r w:rsidRPr="00601D2E">
        <w:rPr>
          <w:rFonts w:ascii="Times New Roman" w:eastAsia="Times New Roman" w:hAnsi="Times New Roman" w:cs="Times New Roman"/>
          <w:sz w:val="26"/>
          <w:szCs w:val="26"/>
        </w:rPr>
        <w:tab/>
      </w:r>
      <w:r>
        <w:rPr>
          <w:rFonts w:ascii="Times New Roman" w:eastAsia="Times New Roman" w:hAnsi="Times New Roman" w:cs="Times New Roman"/>
          <w:sz w:val="26"/>
          <w:szCs w:val="26"/>
        </w:rPr>
        <w:t>И</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Тишина</w:t>
      </w:r>
    </w:p>
    <w:p w:rsidR="00231ED3" w:rsidRPr="00601D2E" w:rsidRDefault="00231ED3" w:rsidP="00231ED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br w:type="page"/>
      </w:r>
      <w:r w:rsidRPr="00601D2E">
        <w:rPr>
          <w:rFonts w:ascii="Times New Roman" w:eastAsia="Times New Roman" w:hAnsi="Times New Roman" w:cs="Times New Roman"/>
          <w:sz w:val="26"/>
          <w:szCs w:val="26"/>
          <w:lang w:val="en-US"/>
        </w:rPr>
        <w:lastRenderedPageBreak/>
        <w:t>I</w:t>
      </w:r>
      <w:r w:rsidRPr="00601D2E">
        <w:rPr>
          <w:rFonts w:ascii="Times New Roman" w:eastAsia="Times New Roman" w:hAnsi="Times New Roman" w:cs="Times New Roman"/>
          <w:sz w:val="26"/>
          <w:szCs w:val="26"/>
        </w:rPr>
        <w:t>. Характеристика проблемы</w:t>
      </w:r>
      <w:r>
        <w:rPr>
          <w:rFonts w:ascii="Times New Roman" w:eastAsia="Times New Roman" w:hAnsi="Times New Roman" w:cs="Times New Roman"/>
          <w:sz w:val="26"/>
          <w:szCs w:val="26"/>
        </w:rPr>
        <w:t xml:space="preserve">, </w:t>
      </w:r>
      <w:r w:rsidRPr="00601D2E">
        <w:rPr>
          <w:rFonts w:ascii="Times New Roman" w:eastAsia="Times New Roman" w:hAnsi="Times New Roman" w:cs="Times New Roman"/>
          <w:sz w:val="26"/>
          <w:szCs w:val="26"/>
        </w:rPr>
        <w:br/>
        <w:t>решение которой осуществляется путем реализации Программы</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601D2E">
        <w:rPr>
          <w:rFonts w:ascii="Times New Roman" w:eastAsia="Times New Roman" w:hAnsi="Times New Roman" w:cs="Times New Roman"/>
          <w:sz w:val="26"/>
          <w:szCs w:val="26"/>
        </w:rPr>
        <w:br/>
        <w:t>№ 131-ФЗ «Об общих принципах организации местного самоуправления 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231ED3" w:rsidRPr="00601D2E" w:rsidRDefault="00231ED3" w:rsidP="00231ED3">
      <w:pPr>
        <w:spacing w:after="0" w:line="240" w:lineRule="auto"/>
        <w:ind w:firstLine="708"/>
        <w:jc w:val="both"/>
        <w:rPr>
          <w:rFonts w:ascii="Times New Roman" w:eastAsia="Times New Roman" w:hAnsi="Times New Roman" w:cs="Times New Roman"/>
          <w:color w:val="000000"/>
          <w:sz w:val="26"/>
          <w:szCs w:val="26"/>
        </w:rPr>
      </w:pPr>
      <w:r w:rsidRPr="00601D2E">
        <w:rPr>
          <w:rFonts w:ascii="Times New Roman" w:eastAsia="Times New Roman" w:hAnsi="Times New Roman" w:cs="Times New Roman"/>
          <w:color w:val="000000"/>
          <w:sz w:val="26"/>
          <w:szCs w:val="26"/>
        </w:rPr>
        <w:t>В 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самоуправления, в общем и администрацией Ленинского района города Челябинска (далее – администрация района) в частности, является повышение эффективности и результативности деятельности.</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В соответствии с Уставом Ленинского района города Челябинска, Положением об администрации района, администрация района, </w:t>
      </w:r>
      <w:r w:rsidRPr="00601D2E">
        <w:rPr>
          <w:rFonts w:ascii="Times New Roman" w:eastAsia="Times New Roman" w:hAnsi="Times New Roman" w:cs="Times New Roman"/>
          <w:color w:val="000000"/>
          <w:sz w:val="26"/>
          <w:szCs w:val="26"/>
        </w:rPr>
        <w:t>как исполнительно-распорядительный орган местного самоуправления Ленинского района города Челябинска,</w:t>
      </w:r>
      <w:r w:rsidRPr="00601D2E">
        <w:rPr>
          <w:rFonts w:ascii="Times New Roman" w:eastAsia="Times New Roman" w:hAnsi="Times New Roman" w:cs="Times New Roman"/>
          <w:sz w:val="26"/>
          <w:szCs w:val="26"/>
        </w:rPr>
        <w:t xml:space="preserve"> осуществляет ряд полномочий, в том числе:</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5" w:history="1">
        <w:r w:rsidRPr="00601D2E">
          <w:rPr>
            <w:rFonts w:ascii="Times New Roman" w:eastAsia="Times New Roman" w:hAnsi="Times New Roman" w:cs="Times New Roman"/>
            <w:sz w:val="26"/>
            <w:szCs w:val="26"/>
            <w:lang w:eastAsia="ar-SA"/>
          </w:rPr>
          <w:t>бюджетным законодательством</w:t>
        </w:r>
      </w:hyperlink>
      <w:r w:rsidRPr="00601D2E">
        <w:rPr>
          <w:rFonts w:ascii="Times New Roman" w:eastAsia="Times New Roman" w:hAnsi="Times New Roman" w:cs="Times New Roman"/>
          <w:sz w:val="26"/>
          <w:szCs w:val="26"/>
          <w:lang w:eastAsia="ar-SA"/>
        </w:rPr>
        <w:t xml:space="preserve"> для исполнительно-распорядительных органов местного самоуправления внутригородских районов;</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владеет, пользуется и распоряжается имуществом, находящимся в муниципальной собственности Ленинского района;</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формирование и размещение муниципального заказа администрации района;</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заключает </w:t>
      </w:r>
      <w:hyperlink r:id="rId6" w:history="1">
        <w:r w:rsidRPr="00601D2E">
          <w:rPr>
            <w:rFonts w:ascii="Times New Roman" w:eastAsia="Times New Roman" w:hAnsi="Times New Roman" w:cs="Times New Roman"/>
            <w:sz w:val="26"/>
            <w:szCs w:val="26"/>
            <w:lang w:eastAsia="ar-SA"/>
          </w:rPr>
          <w:t>муниципальные контракты</w:t>
        </w:r>
      </w:hyperlink>
      <w:r w:rsidRPr="00601D2E">
        <w:rPr>
          <w:rFonts w:ascii="Times New Roman" w:eastAsia="Times New Roman" w:hAnsi="Times New Roman" w:cs="Times New Roman"/>
          <w:sz w:val="26"/>
          <w:szCs w:val="26"/>
          <w:lang w:eastAsia="ar-SA"/>
        </w:rPr>
        <w:t xml:space="preserve"> на поставку товаров, производство работ, оказание услуг;</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231ED3" w:rsidRPr="00601D2E" w:rsidRDefault="00231ED3" w:rsidP="00231ED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lastRenderedPageBreak/>
        <w:t xml:space="preserve">содействует исполнению </w:t>
      </w:r>
      <w:hyperlink r:id="rId7" w:history="1">
        <w:r w:rsidRPr="00601D2E">
          <w:rPr>
            <w:rFonts w:ascii="Times New Roman" w:eastAsia="Times New Roman" w:hAnsi="Times New Roman" w:cs="Times New Roman"/>
            <w:sz w:val="26"/>
            <w:szCs w:val="26"/>
            <w:lang w:eastAsia="ar-SA"/>
          </w:rPr>
          <w:t>законодательства</w:t>
        </w:r>
      </w:hyperlink>
      <w:r w:rsidRPr="00601D2E">
        <w:rPr>
          <w:rFonts w:ascii="Times New Roman" w:eastAsia="Times New Roman" w:hAnsi="Times New Roman" w:cs="Times New Roman"/>
          <w:sz w:val="26"/>
          <w:szCs w:val="26"/>
          <w:lang w:eastAsia="ar-SA"/>
        </w:rPr>
        <w:t xml:space="preserve"> в сфере потребительского рынка и защиты прав потребителей;</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схемы размещения нестационарных торговых объектов;</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досуга населения, проводит районные праздники, конкурсы, фестивали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bookmarkStart w:id="1" w:name="sub_123"/>
      <w:r w:rsidRPr="00601D2E">
        <w:rPr>
          <w:rFonts w:ascii="Times New Roman" w:eastAsia="Times New Roman" w:hAnsi="Times New Roman" w:cs="Times New Roman"/>
          <w:sz w:val="26"/>
          <w:szCs w:val="26"/>
          <w:lang w:eastAsia="ar-SA"/>
        </w:rPr>
        <w:t>обеспечивает условия для развития на территории Ленинского района физической культуры, школьного спорта и массового спорта;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bookmarkStart w:id="2" w:name="sub_24"/>
      <w:bookmarkEnd w:id="1"/>
      <w:r w:rsidRPr="00601D2E">
        <w:rPr>
          <w:rFonts w:ascii="Times New Roman" w:eastAsia="Times New Roman" w:hAnsi="Times New Roman" w:cs="Times New Roman"/>
          <w:sz w:val="26"/>
          <w:szCs w:val="26"/>
          <w:lang w:eastAsia="ar-SA"/>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физкультурно-спортивную работу по месту жительства граждан;</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субъектам физической культуры и спорта, осуществляющим свою деятельность на территории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культурно-массовые мероприятия в местах массового отдыха населения на территории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и осуществляет мероприятия по работе с детьми и молодежью;</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обеспечению трудоустройства и занятости молодежи;</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взаимодействует с молодежными организациями по вопросам воспитания подрастающего поколения;</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муниципальный контроль 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выявляет </w:t>
      </w:r>
      <w:hyperlink r:id="rId8" w:history="1">
        <w:r w:rsidRPr="00601D2E">
          <w:rPr>
            <w:rFonts w:ascii="Times New Roman" w:eastAsia="Times New Roman" w:hAnsi="Times New Roman" w:cs="Times New Roman"/>
            <w:sz w:val="26"/>
            <w:szCs w:val="26"/>
            <w:lang w:eastAsia="ar-SA"/>
          </w:rPr>
          <w:t>административные правонарушения</w:t>
        </w:r>
      </w:hyperlink>
      <w:r w:rsidRPr="00601D2E">
        <w:rPr>
          <w:rFonts w:ascii="Times New Roman" w:eastAsia="Times New Roman" w:hAnsi="Times New Roman" w:cs="Times New Roman"/>
          <w:sz w:val="26"/>
          <w:szCs w:val="26"/>
          <w:lang w:eastAsia="ar-SA"/>
        </w:rPr>
        <w:t xml:space="preserve"> в сфере благоустройства на территории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9" w:history="1">
        <w:r w:rsidRPr="00601D2E">
          <w:rPr>
            <w:rFonts w:ascii="Times New Roman" w:eastAsia="Times New Roman" w:hAnsi="Times New Roman" w:cs="Times New Roman"/>
            <w:sz w:val="26"/>
            <w:szCs w:val="26"/>
            <w:lang w:eastAsia="ar-SA"/>
          </w:rPr>
          <w:t>правилами благоустройства</w:t>
        </w:r>
      </w:hyperlink>
      <w:r w:rsidRPr="00601D2E">
        <w:rPr>
          <w:rFonts w:ascii="Times New Roman" w:eastAsia="Times New Roman" w:hAnsi="Times New Roman" w:cs="Times New Roman"/>
          <w:sz w:val="26"/>
          <w:szCs w:val="26"/>
          <w:lang w:eastAsia="ar-SA"/>
        </w:rPr>
        <w:t xml:space="preserve"> территории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601D2E">
        <w:rPr>
          <w:rFonts w:ascii="Times New Roman" w:eastAsia="Times New Roman" w:hAnsi="Times New Roman" w:cs="Times New Roman"/>
          <w:sz w:val="26"/>
          <w:szCs w:val="26"/>
          <w:lang w:eastAsia="ar-SA"/>
        </w:rPr>
        <w:t>похозяйственных</w:t>
      </w:r>
      <w:proofErr w:type="spellEnd"/>
      <w:r w:rsidRPr="00601D2E">
        <w:rPr>
          <w:rFonts w:ascii="Times New Roman" w:eastAsia="Times New Roman" w:hAnsi="Times New Roman" w:cs="Times New Roman"/>
          <w:sz w:val="26"/>
          <w:szCs w:val="26"/>
          <w:lang w:eastAsia="ar-SA"/>
        </w:rPr>
        <w:t xml:space="preserve"> книгах;</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развитию малого и среднего предпринимательства, благотворительной деятельности и добровольчества (</w:t>
      </w:r>
      <w:proofErr w:type="spellStart"/>
      <w:r w:rsidRPr="00601D2E">
        <w:rPr>
          <w:rFonts w:ascii="Times New Roman" w:eastAsia="Times New Roman" w:hAnsi="Times New Roman" w:cs="Times New Roman"/>
          <w:sz w:val="26"/>
          <w:szCs w:val="26"/>
          <w:lang w:eastAsia="ar-SA"/>
        </w:rPr>
        <w:t>волонтерства</w:t>
      </w:r>
      <w:proofErr w:type="spellEnd"/>
      <w:r w:rsidRPr="00601D2E">
        <w:rPr>
          <w:rFonts w:ascii="Times New Roman" w:eastAsia="Times New Roman" w:hAnsi="Times New Roman" w:cs="Times New Roman"/>
          <w:sz w:val="26"/>
          <w:szCs w:val="26"/>
          <w:lang w:eastAsia="ar-SA"/>
        </w:rPr>
        <w:t>);</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поддержку гражданам, участвующим в охране общественного порядка;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lastRenderedPageBreak/>
        <w:t>оказывает поддержку объединениям граждан, участвующим в охране общественного порядка;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деятельности народных дружин;</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подготовке объектов жилищно-коммунальной сферы к работе в зимних условиях;</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уполномоченным органам в профилактике терроризма и экстремизма, а также в ликвидации их последствий;</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принимает совместное участие в проводимых органами исполнительной власти Челябинской области антитеррористических учениях;</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уполномоченным органам при осуществлении информирования населения о чрезвычайных ситуациях;</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зрелищных мероприятий, развития самодеятельного народного художественного творчества;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пропаганду искусства народных художественных промыслов посредством организации выставок;</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схемы размещения рекламных конструкций;</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уполномоченным органам в осуществлении выдачи разрешений на установку и эксплуатацию рекламных конструкций;</w:t>
      </w:r>
    </w:p>
    <w:p w:rsidR="00231ED3" w:rsidRPr="00601D2E" w:rsidRDefault="00231ED3" w:rsidP="00231ED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231ED3" w:rsidRPr="00601D2E" w:rsidRDefault="00231ED3" w:rsidP="00231ED3">
      <w:pPr>
        <w:spacing w:after="0" w:line="240" w:lineRule="auto"/>
        <w:ind w:left="360"/>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II</w:t>
      </w:r>
      <w:r w:rsidRPr="00601D2E">
        <w:rPr>
          <w:rFonts w:ascii="Times New Roman" w:eastAsia="Times New Roman" w:hAnsi="Times New Roman" w:cs="Times New Roman"/>
          <w:sz w:val="26"/>
          <w:szCs w:val="26"/>
        </w:rPr>
        <w:t>. Основные цели и задачи Программы</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Основная стратегическая цель Программы – 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рамках реализации настоящей Программы перед администрацией района стоят следующие задачи:</w:t>
      </w:r>
    </w:p>
    <w:p w:rsidR="00231ED3" w:rsidRPr="00601D2E" w:rsidRDefault="00231ED3" w:rsidP="00231ED3">
      <w:pPr>
        <w:numPr>
          <w:ilvl w:val="0"/>
          <w:numId w:val="7"/>
        </w:numPr>
        <w:tabs>
          <w:tab w:val="left" w:pos="311"/>
          <w:tab w:val="left" w:pos="993"/>
        </w:tabs>
        <w:suppressAutoHyphens/>
        <w:spacing w:after="0" w:line="235"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обеспечение населения района качественными условия</w:t>
      </w:r>
      <w:r w:rsidRPr="00601D2E">
        <w:rPr>
          <w:rFonts w:ascii="Times New Roman" w:eastAsia="Times New Roman" w:hAnsi="Times New Roman" w:cs="Times New Roman"/>
          <w:sz w:val="26"/>
          <w:szCs w:val="26"/>
          <w:lang w:eastAsia="ar-SA"/>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231ED3" w:rsidRPr="00601D2E" w:rsidRDefault="00231ED3" w:rsidP="00231ED3">
      <w:pPr>
        <w:numPr>
          <w:ilvl w:val="0"/>
          <w:numId w:val="7"/>
        </w:numPr>
        <w:tabs>
          <w:tab w:val="left" w:pos="311"/>
          <w:tab w:val="left" w:pos="993"/>
        </w:tabs>
        <w:suppressAutoHyphens/>
        <w:spacing w:after="0" w:line="235"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 создание условий для организации досуга населения, проведенных районных праздников, конкурсов, фестивалей Ленинского района;</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 организация мероприятий по работе с детьми и моло</w:t>
      </w:r>
      <w:r w:rsidRPr="00601D2E">
        <w:rPr>
          <w:rFonts w:ascii="Times New Roman" w:eastAsia="Times New Roman" w:hAnsi="Times New Roman" w:cs="Times New Roman"/>
          <w:sz w:val="26"/>
          <w:szCs w:val="26"/>
        </w:rPr>
        <w:softHyphen/>
        <w:t>дежью, создание условий для формирования гражданско-патриотической и общественной активности молодежи;</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создание условий для обеспечения жителей района услугами связи, общественного питания, торговли и бытового обслуживания;</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создание условий для расширения рынка сельскохо</w:t>
      </w:r>
      <w:r w:rsidRPr="00601D2E">
        <w:rPr>
          <w:rFonts w:ascii="Times New Roman" w:eastAsia="Times New Roman" w:hAnsi="Times New Roman" w:cs="Times New Roman"/>
          <w:sz w:val="26"/>
          <w:szCs w:val="26"/>
        </w:rPr>
        <w:softHyphen/>
        <w:t xml:space="preserve">зяйственной продукции, сырья и продовольствия; </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содействие развитию малого и среднего предпринима</w:t>
      </w:r>
      <w:r w:rsidRPr="00601D2E">
        <w:rPr>
          <w:rFonts w:ascii="Times New Roman" w:eastAsia="Times New Roman" w:hAnsi="Times New Roman" w:cs="Times New Roman"/>
          <w:sz w:val="26"/>
          <w:szCs w:val="26"/>
        </w:rPr>
        <w:softHyphen/>
        <w:t>тельства, благотворительной деятельности и доброволь</w:t>
      </w:r>
      <w:r w:rsidRPr="00601D2E">
        <w:rPr>
          <w:rFonts w:ascii="Times New Roman" w:eastAsia="Times New Roman" w:hAnsi="Times New Roman" w:cs="Times New Roman"/>
          <w:sz w:val="26"/>
          <w:szCs w:val="26"/>
        </w:rPr>
        <w:softHyphen/>
        <w:t>чества (</w:t>
      </w:r>
      <w:proofErr w:type="spellStart"/>
      <w:r w:rsidRPr="00601D2E">
        <w:rPr>
          <w:rFonts w:ascii="Times New Roman" w:eastAsia="Times New Roman" w:hAnsi="Times New Roman" w:cs="Times New Roman"/>
          <w:sz w:val="26"/>
          <w:szCs w:val="26"/>
        </w:rPr>
        <w:t>волонтерства</w:t>
      </w:r>
      <w:proofErr w:type="spellEnd"/>
      <w:r w:rsidRPr="00601D2E">
        <w:rPr>
          <w:rFonts w:ascii="Times New Roman" w:eastAsia="Times New Roman" w:hAnsi="Times New Roman" w:cs="Times New Roman"/>
          <w:sz w:val="26"/>
          <w:szCs w:val="26"/>
        </w:rPr>
        <w:t>);</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материально-техническое и ресурсное обеспечение деятельности работников администрации района с исполь</w:t>
      </w:r>
      <w:r w:rsidRPr="00601D2E">
        <w:rPr>
          <w:rFonts w:ascii="Times New Roman" w:eastAsia="Times New Roman" w:hAnsi="Times New Roman" w:cs="Times New Roman"/>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231ED3" w:rsidRPr="00601D2E" w:rsidRDefault="00231ED3" w:rsidP="00231ED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осуществление действий исполнительно-распорядитель</w:t>
      </w:r>
      <w:r w:rsidRPr="00601D2E">
        <w:rPr>
          <w:rFonts w:ascii="Times New Roman" w:eastAsia="Times New Roman" w:hAnsi="Times New Roman" w:cs="Times New Roman"/>
          <w:sz w:val="26"/>
          <w:szCs w:val="26"/>
        </w:rPr>
        <w:softHyphen/>
        <w:t>ного характера, организационных мероприятий и контроль</w:t>
      </w:r>
      <w:r w:rsidRPr="00601D2E">
        <w:rPr>
          <w:rFonts w:ascii="Times New Roman" w:eastAsia="Times New Roman" w:hAnsi="Times New Roman" w:cs="Times New Roman"/>
          <w:sz w:val="26"/>
          <w:szCs w:val="26"/>
        </w:rPr>
        <w:softHyphen/>
        <w:t>ных полномочий администрации района;</w:t>
      </w:r>
    </w:p>
    <w:p w:rsidR="00231ED3" w:rsidRPr="00601D2E" w:rsidRDefault="00231ED3" w:rsidP="00231ED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обеспечение осуществления населением местного самоуправления;</w:t>
      </w:r>
    </w:p>
    <w:p w:rsidR="00231ED3" w:rsidRPr="00601D2E" w:rsidRDefault="00231ED3" w:rsidP="00231ED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обеспечение первичных мер пожарной безопасности в границах внутригородского района;</w:t>
      </w:r>
    </w:p>
    <w:p w:rsidR="00231ED3" w:rsidRPr="00601D2E" w:rsidRDefault="00231ED3" w:rsidP="00231ED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оказание поддержки добровольным формированиям граждан по охране общественного порядка;</w:t>
      </w:r>
    </w:p>
    <w:p w:rsidR="00231ED3" w:rsidRPr="00601D2E" w:rsidRDefault="00231ED3" w:rsidP="00231ED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содействие деятельности уполномоченных органов в профилактике терроризма и экстремизма;</w:t>
      </w:r>
    </w:p>
    <w:p w:rsidR="00231ED3" w:rsidRPr="00B34334" w:rsidRDefault="00231ED3" w:rsidP="00231ED3">
      <w:pPr>
        <w:numPr>
          <w:ilvl w:val="0"/>
          <w:numId w:val="7"/>
        </w:numPr>
        <w:tabs>
          <w:tab w:val="left" w:pos="454"/>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B34334">
        <w:rPr>
          <w:rFonts w:ascii="Times New Roman" w:eastAsia="Times New Roman" w:hAnsi="Times New Roman" w:cs="Times New Roman"/>
          <w:sz w:val="26"/>
          <w:szCs w:val="26"/>
          <w:lang w:eastAsia="ar-SA"/>
        </w:rPr>
        <w:t>содействие деятельности уполномоченных органов в предупреждении чрезвычайных ситуаций в границах внутригородского района</w:t>
      </w:r>
    </w:p>
    <w:p w:rsidR="00231ED3" w:rsidRPr="00B34334" w:rsidRDefault="00231ED3" w:rsidP="00231ED3">
      <w:pPr>
        <w:spacing w:after="0" w:line="240" w:lineRule="auto"/>
        <w:ind w:firstLine="709"/>
        <w:jc w:val="both"/>
        <w:rPr>
          <w:rFonts w:ascii="Times New Roman" w:eastAsia="Times New Roman" w:hAnsi="Times New Roman" w:cs="Times New Roman"/>
          <w:sz w:val="26"/>
          <w:szCs w:val="26"/>
        </w:rPr>
      </w:pPr>
    </w:p>
    <w:p w:rsidR="00231ED3" w:rsidRPr="00B34334" w:rsidRDefault="00231ED3" w:rsidP="00231ED3">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lang w:val="en-US"/>
        </w:rPr>
        <w:lastRenderedPageBreak/>
        <w:t>III</w:t>
      </w:r>
      <w:r w:rsidRPr="00B34334">
        <w:rPr>
          <w:rFonts w:ascii="Times New Roman" w:eastAsia="Times New Roman" w:hAnsi="Times New Roman" w:cs="Times New Roman"/>
          <w:sz w:val="26"/>
          <w:szCs w:val="26"/>
        </w:rPr>
        <w:t>. Ожидаемые результаты реализации Программы</w:t>
      </w:r>
      <w:r w:rsidRPr="00B34334">
        <w:rPr>
          <w:rFonts w:ascii="Times New Roman" w:eastAsia="Times New Roman" w:hAnsi="Times New Roman" w:cs="Times New Roman"/>
          <w:sz w:val="26"/>
          <w:szCs w:val="26"/>
        </w:rPr>
        <w:br/>
        <w:t>с указанием целевых индикаторов и показателей</w:t>
      </w:r>
    </w:p>
    <w:p w:rsidR="00231ED3" w:rsidRPr="00B34334" w:rsidRDefault="00231ED3" w:rsidP="00231ED3">
      <w:pPr>
        <w:spacing w:after="0" w:line="240" w:lineRule="auto"/>
        <w:jc w:val="both"/>
        <w:rPr>
          <w:rFonts w:ascii="Times New Roman" w:eastAsia="Times New Roman" w:hAnsi="Times New Roman" w:cs="Times New Roman"/>
          <w:sz w:val="26"/>
          <w:szCs w:val="26"/>
        </w:rPr>
      </w:pPr>
    </w:p>
    <w:p w:rsidR="00231ED3" w:rsidRPr="00B34334" w:rsidRDefault="00231ED3" w:rsidP="00231ED3">
      <w:pPr>
        <w:spacing w:after="0" w:line="240" w:lineRule="auto"/>
        <w:ind w:firstLine="709"/>
        <w:jc w:val="both"/>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Последовательная реализация мероприятий Программы позволит эффективно и рационально использовать финансовые ресурсы для достижения поставленной цели – 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231ED3" w:rsidRPr="00B34334" w:rsidRDefault="00231ED3" w:rsidP="00231ED3">
      <w:pPr>
        <w:spacing w:after="0" w:line="240" w:lineRule="auto"/>
        <w:ind w:firstLine="720"/>
        <w:jc w:val="both"/>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Реализация мероприятий Программы предполагает достижение целевых индикаторов и показателей, приведенных в таблице 1.</w:t>
      </w:r>
    </w:p>
    <w:p w:rsidR="00231ED3" w:rsidRPr="00B34334" w:rsidRDefault="00231ED3" w:rsidP="00231ED3">
      <w:pPr>
        <w:spacing w:before="120" w:after="120" w:line="240" w:lineRule="auto"/>
        <w:ind w:right="-1"/>
        <w:jc w:val="right"/>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Таблица 1</w:t>
      </w:r>
    </w:p>
    <w:p w:rsidR="00231ED3" w:rsidRPr="00B34334" w:rsidRDefault="00231ED3" w:rsidP="00231ED3">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Целевые индикаторы и показатели Программы</w:t>
      </w:r>
    </w:p>
    <w:p w:rsidR="00231ED3" w:rsidRPr="00B34334" w:rsidRDefault="00231ED3" w:rsidP="00231ED3">
      <w:pPr>
        <w:spacing w:after="0" w:line="240" w:lineRule="auto"/>
        <w:jc w:val="center"/>
        <w:rPr>
          <w:rFonts w:ascii="Times New Roman" w:eastAsia="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57"/>
        <w:gridCol w:w="992"/>
        <w:gridCol w:w="1134"/>
        <w:gridCol w:w="993"/>
        <w:gridCol w:w="1275"/>
      </w:tblGrid>
      <w:tr w:rsidR="00231ED3" w:rsidRPr="00B34334" w:rsidTr="0053795B">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 п/п</w:t>
            </w:r>
          </w:p>
        </w:tc>
        <w:tc>
          <w:tcPr>
            <w:tcW w:w="4757"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Наименование показателя</w:t>
            </w:r>
          </w:p>
        </w:tc>
        <w:tc>
          <w:tcPr>
            <w:tcW w:w="992"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 изм.</w:t>
            </w:r>
          </w:p>
        </w:tc>
        <w:tc>
          <w:tcPr>
            <w:tcW w:w="1134"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2022 год</w:t>
            </w:r>
          </w:p>
        </w:tc>
        <w:tc>
          <w:tcPr>
            <w:tcW w:w="993"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2023</w:t>
            </w:r>
          </w:p>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год</w:t>
            </w:r>
          </w:p>
        </w:tc>
        <w:tc>
          <w:tcPr>
            <w:tcW w:w="1275"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2024 год</w:t>
            </w:r>
          </w:p>
        </w:tc>
      </w:tr>
      <w:tr w:rsidR="00231ED3" w:rsidRPr="00B34334" w:rsidTr="0053795B">
        <w:tblPrEx>
          <w:tblLook w:val="0420" w:firstRow="1" w:lastRow="0" w:firstColumn="0" w:lastColumn="0" w:noHBand="0" w:noVBand="1"/>
        </w:tblPrEx>
        <w:trPr>
          <w:trHeight w:val="190"/>
          <w:tblHeader/>
        </w:trPr>
        <w:tc>
          <w:tcPr>
            <w:tcW w:w="483" w:type="dxa"/>
            <w:vAlign w:val="center"/>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c>
          <w:tcPr>
            <w:tcW w:w="4757"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w:t>
            </w:r>
          </w:p>
        </w:tc>
        <w:tc>
          <w:tcPr>
            <w:tcW w:w="992"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c>
          <w:tcPr>
            <w:tcW w:w="1134"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w:t>
            </w:r>
          </w:p>
        </w:tc>
        <w:tc>
          <w:tcPr>
            <w:tcW w:w="993"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c>
          <w:tcPr>
            <w:tcW w:w="1275"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w:t>
            </w:r>
          </w:p>
        </w:tc>
      </w:tr>
      <w:tr w:rsidR="00231ED3" w:rsidRPr="00B34334" w:rsidTr="0053795B">
        <w:tblPrEx>
          <w:tblLook w:val="0420" w:firstRow="1" w:lastRow="0" w:firstColumn="0" w:lastColumn="0" w:noHBand="0" w:noVBand="1"/>
        </w:tblPrEx>
        <w:trPr>
          <w:trHeight w:val="20"/>
        </w:trPr>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c>
          <w:tcPr>
            <w:tcW w:w="4757" w:type="dxa"/>
          </w:tcPr>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ab/>
              <w:t>Площадь территории района, подлежащая содержанию и благоустройству</w:t>
            </w:r>
          </w:p>
        </w:tc>
        <w:tc>
          <w:tcPr>
            <w:tcW w:w="992"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vertAlign w:val="superscript"/>
              </w:rPr>
            </w:pPr>
            <w:r w:rsidRPr="00B34334">
              <w:rPr>
                <w:rFonts w:ascii="Times New Roman" w:eastAsia="Times New Roman" w:hAnsi="Times New Roman" w:cs="Times New Roman"/>
                <w:sz w:val="26"/>
                <w:szCs w:val="26"/>
              </w:rPr>
              <w:t>тыс.м</w:t>
            </w:r>
            <w:r w:rsidRPr="00B34334">
              <w:rPr>
                <w:rFonts w:ascii="Times New Roman" w:eastAsia="Times New Roman" w:hAnsi="Times New Roman" w:cs="Times New Roman"/>
                <w:sz w:val="26"/>
                <w:szCs w:val="26"/>
                <w:vertAlign w:val="superscript"/>
              </w:rPr>
              <w:t>2</w:t>
            </w:r>
          </w:p>
        </w:tc>
        <w:tc>
          <w:tcPr>
            <w:tcW w:w="1134"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1319,4</w:t>
            </w:r>
          </w:p>
        </w:tc>
        <w:tc>
          <w:tcPr>
            <w:tcW w:w="99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1319,4</w:t>
            </w:r>
          </w:p>
        </w:tc>
        <w:tc>
          <w:tcPr>
            <w:tcW w:w="1275"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1319,4</w:t>
            </w:r>
          </w:p>
        </w:tc>
      </w:tr>
      <w:tr w:rsidR="00231ED3" w:rsidRPr="00B34334" w:rsidTr="0053795B">
        <w:tblPrEx>
          <w:tblLook w:val="0420" w:firstRow="1" w:lastRow="0" w:firstColumn="0" w:lastColumn="0" w:noHBand="0" w:noVBand="1"/>
        </w:tblPrEx>
        <w:trPr>
          <w:trHeight w:val="20"/>
        </w:trPr>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w:t>
            </w:r>
          </w:p>
        </w:tc>
        <w:tc>
          <w:tcPr>
            <w:tcW w:w="4757" w:type="dxa"/>
          </w:tcPr>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деревьев на территории района, подлежащих санитарной и омолаживающей обрезке или сносу</w:t>
            </w:r>
          </w:p>
        </w:tc>
        <w:tc>
          <w:tcPr>
            <w:tcW w:w="992"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1095</w:t>
            </w:r>
          </w:p>
        </w:tc>
        <w:tc>
          <w:tcPr>
            <w:tcW w:w="99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c>
          <w:tcPr>
            <w:tcW w:w="1275"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r>
      <w:tr w:rsidR="00231ED3" w:rsidRPr="00B34334" w:rsidTr="0053795B">
        <w:tblPrEx>
          <w:tblLook w:val="0420" w:firstRow="1" w:lastRow="0" w:firstColumn="0" w:lastColumn="0" w:noHBand="0" w:noVBand="1"/>
        </w:tblPrEx>
        <w:trPr>
          <w:trHeight w:val="932"/>
        </w:trPr>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c>
          <w:tcPr>
            <w:tcW w:w="4757" w:type="dxa"/>
          </w:tcPr>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 xml:space="preserve">Количество объектов, благоустроенных в рамках реализации концепции </w:t>
            </w:r>
          </w:p>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праздничного оформления территории</w:t>
            </w:r>
          </w:p>
        </w:tc>
        <w:tc>
          <w:tcPr>
            <w:tcW w:w="992" w:type="dxa"/>
          </w:tcPr>
          <w:p w:rsidR="00231ED3" w:rsidRPr="00B34334" w:rsidRDefault="00231ED3" w:rsidP="0053795B">
            <w:pPr>
              <w:tabs>
                <w:tab w:val="center" w:pos="246"/>
              </w:tabs>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c>
          <w:tcPr>
            <w:tcW w:w="99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c>
          <w:tcPr>
            <w:tcW w:w="1275"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r>
      <w:tr w:rsidR="00231ED3" w:rsidRPr="00B34334" w:rsidTr="0053795B">
        <w:tblPrEx>
          <w:tblLook w:val="0420" w:firstRow="1" w:lastRow="0" w:firstColumn="0" w:lastColumn="0" w:noHBand="0" w:noVBand="1"/>
        </w:tblPrEx>
        <w:trPr>
          <w:trHeight w:val="932"/>
        </w:trPr>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w:t>
            </w:r>
          </w:p>
        </w:tc>
        <w:tc>
          <w:tcPr>
            <w:tcW w:w="4757" w:type="dxa"/>
          </w:tcPr>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объектов, благоустроенных в рамках реализации инициативных проектов</w:t>
            </w:r>
          </w:p>
        </w:tc>
        <w:tc>
          <w:tcPr>
            <w:tcW w:w="992" w:type="dxa"/>
          </w:tcPr>
          <w:p w:rsidR="00231ED3" w:rsidRPr="00B34334" w:rsidRDefault="00231ED3" w:rsidP="0053795B">
            <w:pPr>
              <w:tabs>
                <w:tab w:val="center" w:pos="246"/>
              </w:tabs>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c>
          <w:tcPr>
            <w:tcW w:w="99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w:t>
            </w:r>
          </w:p>
        </w:tc>
        <w:tc>
          <w:tcPr>
            <w:tcW w:w="1275"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r>
      <w:tr w:rsidR="00231ED3" w:rsidRPr="00B34334" w:rsidTr="0053795B">
        <w:tblPrEx>
          <w:tblLook w:val="0420" w:firstRow="1" w:lastRow="0" w:firstColumn="0" w:lastColumn="0" w:noHBand="0" w:noVBand="1"/>
        </w:tblPrEx>
        <w:trPr>
          <w:trHeight w:val="20"/>
        </w:trPr>
        <w:tc>
          <w:tcPr>
            <w:tcW w:w="483"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c>
          <w:tcPr>
            <w:tcW w:w="4757" w:type="dxa"/>
          </w:tcPr>
          <w:p w:rsidR="00231ED3" w:rsidRPr="00B34334" w:rsidRDefault="00231ED3" w:rsidP="0053795B">
            <w:pPr>
              <w:spacing w:after="0" w:line="240" w:lineRule="auto"/>
              <w:ind w:left="-57" w:right="-113"/>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231ED3" w:rsidRPr="00B34334" w:rsidRDefault="00231ED3" w:rsidP="0053795B">
            <w:pPr>
              <w:tabs>
                <w:tab w:val="center" w:pos="246"/>
              </w:tabs>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тыс.м</w:t>
            </w:r>
            <w:r w:rsidRPr="00B34334">
              <w:rPr>
                <w:rFonts w:ascii="Times New Roman" w:eastAsia="Times New Roman" w:hAnsi="Times New Roman" w:cs="Times New Roman"/>
                <w:sz w:val="26"/>
                <w:szCs w:val="26"/>
                <w:vertAlign w:val="superscript"/>
              </w:rPr>
              <w:t>2</w:t>
            </w:r>
          </w:p>
        </w:tc>
        <w:tc>
          <w:tcPr>
            <w:tcW w:w="1134" w:type="dxa"/>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442,627</w:t>
            </w:r>
          </w:p>
        </w:tc>
        <w:tc>
          <w:tcPr>
            <w:tcW w:w="993" w:type="dxa"/>
          </w:tcPr>
          <w:p w:rsidR="00231ED3" w:rsidRPr="00B34334" w:rsidRDefault="00231ED3" w:rsidP="0053795B">
            <w:pPr>
              <w:spacing w:after="0" w:line="240" w:lineRule="auto"/>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442,209</w:t>
            </w:r>
          </w:p>
        </w:tc>
        <w:tc>
          <w:tcPr>
            <w:tcW w:w="1275" w:type="dxa"/>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460,0</w:t>
            </w:r>
          </w:p>
        </w:tc>
      </w:tr>
      <w:tr w:rsidR="00231ED3" w:rsidRPr="00B34334" w:rsidTr="0053795B">
        <w:tblPrEx>
          <w:tblLook w:val="0420" w:firstRow="1" w:lastRow="0" w:firstColumn="0" w:lastColumn="0" w:noHBand="0" w:noVBand="1"/>
        </w:tblPrEx>
        <w:trPr>
          <w:trHeight w:hRule="exact" w:val="944"/>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w:t>
            </w:r>
          </w:p>
        </w:tc>
        <w:tc>
          <w:tcPr>
            <w:tcW w:w="4757" w:type="dxa"/>
            <w:tcBorders>
              <w:top w:val="single" w:sz="4" w:space="0" w:color="auto"/>
              <w:left w:val="single" w:sz="4" w:space="0" w:color="auto"/>
              <w:right w:val="single" w:sz="4" w:space="0" w:color="auto"/>
            </w:tcBorders>
          </w:tcPr>
          <w:p w:rsidR="00231ED3" w:rsidRPr="00B34334" w:rsidRDefault="00231ED3" w:rsidP="0053795B">
            <w:pPr>
              <w:tabs>
                <w:tab w:val="left" w:pos="311"/>
              </w:tabs>
              <w:spacing w:after="0" w:line="235" w:lineRule="auto"/>
              <w:jc w:val="both"/>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совещаний, проведенных администрацией района по вопросам профилактики терроризма и экстремизма</w:t>
            </w:r>
          </w:p>
          <w:p w:rsidR="00231ED3" w:rsidRPr="00B34334" w:rsidRDefault="00231ED3" w:rsidP="0053795B">
            <w:pPr>
              <w:spacing w:after="0" w:line="240" w:lineRule="auto"/>
              <w:ind w:left="-57" w:right="-57"/>
              <w:rPr>
                <w:rFonts w:ascii="Times New Roman" w:eastAsia="Times New Roman" w:hAnsi="Times New Roman" w:cs="Times New Roman"/>
                <w:sz w:val="26"/>
                <w:szCs w:val="26"/>
              </w:rPr>
            </w:pPr>
          </w:p>
        </w:tc>
        <w:tc>
          <w:tcPr>
            <w:tcW w:w="992" w:type="dxa"/>
            <w:tcBorders>
              <w:top w:val="single" w:sz="4" w:space="0" w:color="auto"/>
              <w:left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11</w:t>
            </w:r>
          </w:p>
        </w:tc>
        <w:tc>
          <w:tcPr>
            <w:tcW w:w="993" w:type="dxa"/>
            <w:tcBorders>
              <w:top w:val="single" w:sz="4" w:space="0" w:color="auto"/>
              <w:left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11</w:t>
            </w:r>
          </w:p>
        </w:tc>
        <w:tc>
          <w:tcPr>
            <w:tcW w:w="1275" w:type="dxa"/>
            <w:tcBorders>
              <w:top w:val="single" w:sz="4" w:space="0" w:color="auto"/>
              <w:left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11</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7.</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tabs>
                <w:tab w:val="left" w:pos="311"/>
              </w:tabs>
              <w:suppressAutoHyphens/>
              <w:spacing w:after="0" w:line="235" w:lineRule="auto"/>
              <w:ind w:left="-57"/>
              <w:contextualSpacing/>
              <w:jc w:val="both"/>
              <w:rPr>
                <w:rFonts w:ascii="Times New Roman" w:eastAsia="Times New Roman" w:hAnsi="Times New Roman" w:cs="Times New Roman"/>
                <w:sz w:val="26"/>
                <w:szCs w:val="26"/>
                <w:lang w:eastAsia="ar-SA"/>
              </w:rPr>
            </w:pPr>
            <w:r w:rsidRPr="00B34334">
              <w:rPr>
                <w:rFonts w:ascii="Times New Roman" w:eastAsia="Times New Roman" w:hAnsi="Times New Roman" w:cs="Times New Roman"/>
                <w:sz w:val="26"/>
                <w:szCs w:val="26"/>
                <w:lang w:eastAsia="ar-SA"/>
              </w:rPr>
              <w:t>Количество встреч, собраний,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w:t>
            </w:r>
          </w:p>
        </w:tc>
      </w:tr>
      <w:tr w:rsidR="00231ED3" w:rsidRPr="00B34334" w:rsidTr="0053795B">
        <w:tblPrEx>
          <w:tblLook w:val="0420" w:firstRow="1" w:lastRow="0" w:firstColumn="0" w:lastColumn="0" w:noHBand="0" w:noVBand="1"/>
        </w:tblPrEx>
        <w:trPr>
          <w:trHeight w:val="190"/>
          <w:tblHeader/>
        </w:trPr>
        <w:tc>
          <w:tcPr>
            <w:tcW w:w="483" w:type="dxa"/>
            <w:vAlign w:val="center"/>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c>
          <w:tcPr>
            <w:tcW w:w="4757"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w:t>
            </w:r>
          </w:p>
        </w:tc>
        <w:tc>
          <w:tcPr>
            <w:tcW w:w="992"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w:t>
            </w:r>
          </w:p>
        </w:tc>
        <w:tc>
          <w:tcPr>
            <w:tcW w:w="1134"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w:t>
            </w:r>
          </w:p>
        </w:tc>
        <w:tc>
          <w:tcPr>
            <w:tcW w:w="993"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c>
          <w:tcPr>
            <w:tcW w:w="1275" w:type="dxa"/>
            <w:vAlign w:val="center"/>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9.</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принятых администрацией района правовых актов</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630</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630</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630</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lastRenderedPageBreak/>
              <w:t>10.</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99,8</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99,8</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99,8</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11.</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Доля ассигнований главного распорядителя бюджетных средств, направленных на заключение муниципальных контрактов, по итогам проведения конкурентных процедур, в общем объеме ассигнований, направленных на заключение муниципальных контрактов</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85</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85</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85</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12.</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культурно - массовых мероприятий для досуга и развития самодеятельного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29</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30</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30</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13.</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Охват культурно – массовыми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тыс.</w:t>
            </w:r>
            <w:r w:rsidRPr="00B34334">
              <w:rPr>
                <w:rFonts w:ascii="Times New Roman" w:eastAsia="Times New Roman" w:hAnsi="Times New Roman" w:cs="Times New Roman"/>
                <w:sz w:val="26"/>
                <w:szCs w:val="26"/>
              </w:rPr>
              <w:br/>
              <w:t>чел.</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26</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27</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27</w:t>
            </w:r>
          </w:p>
        </w:tc>
      </w:tr>
      <w:tr w:rsidR="00231ED3" w:rsidRPr="00B34334" w:rsidTr="0053795B">
        <w:tblPrEx>
          <w:tblLook w:val="0420" w:firstRow="1" w:lastRow="0" w:firstColumn="0" w:lastColumn="0" w:noHBand="0" w:noVBand="1"/>
        </w:tblPrEx>
        <w:trPr>
          <w:trHeight w:val="329"/>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14.</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6</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15.</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физкультурно-оздоровительных и спортивно-массовых мероприятий для различных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16.</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тыс. чел.</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1,5</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17.</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8</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18.</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тыс. чел.</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4,0</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4,2</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4,2</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19.</w:t>
            </w:r>
          </w:p>
        </w:tc>
        <w:tc>
          <w:tcPr>
            <w:tcW w:w="4757" w:type="dxa"/>
            <w:tcBorders>
              <w:top w:val="single" w:sz="4" w:space="0" w:color="auto"/>
              <w:left w:val="single" w:sz="4" w:space="0" w:color="auto"/>
              <w:bottom w:val="single" w:sz="4" w:space="0" w:color="auto"/>
              <w:right w:val="single" w:sz="4" w:space="0" w:color="auto"/>
            </w:tcBorders>
          </w:tcPr>
          <w:p w:rsidR="00231ED3"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заседаний, проведенных комитетами территориального общественного самоуправления</w:t>
            </w:r>
          </w:p>
          <w:p w:rsidR="00231ED3" w:rsidRPr="00B34334" w:rsidRDefault="00231ED3" w:rsidP="0053795B">
            <w:pPr>
              <w:spacing w:after="0" w:line="240" w:lineRule="auto"/>
              <w:ind w:left="-57" w:right="-57"/>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156</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180</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204</w:t>
            </w:r>
          </w:p>
        </w:tc>
      </w:tr>
      <w:tr w:rsidR="00231ED3" w:rsidRPr="00B34334" w:rsidTr="0053795B">
        <w:tblPrEx>
          <w:tblLook w:val="0420" w:firstRow="1" w:lastRow="0" w:firstColumn="0" w:lastColumn="0" w:noHBand="0" w:noVBand="1"/>
        </w:tblPrEx>
        <w:trPr>
          <w:trHeight w:val="1547"/>
        </w:trPr>
        <w:tc>
          <w:tcPr>
            <w:tcW w:w="483" w:type="dxa"/>
            <w:tcBorders>
              <w:top w:val="single" w:sz="4" w:space="0" w:color="auto"/>
              <w:left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20.</w:t>
            </w:r>
          </w:p>
        </w:tc>
        <w:tc>
          <w:tcPr>
            <w:tcW w:w="4757" w:type="dxa"/>
            <w:tcBorders>
              <w:top w:val="single" w:sz="4" w:space="0" w:color="auto"/>
              <w:left w:val="single" w:sz="4" w:space="0" w:color="auto"/>
              <w:right w:val="single" w:sz="4" w:space="0" w:color="auto"/>
            </w:tcBorders>
          </w:tcPr>
          <w:p w:rsidR="00231ED3"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действующих добровольных формирований граждан</w:t>
            </w:r>
          </w:p>
          <w:p w:rsidR="00231ED3" w:rsidRPr="00B34334" w:rsidRDefault="00231ED3" w:rsidP="0053795B">
            <w:pPr>
              <w:spacing w:after="0" w:line="240" w:lineRule="auto"/>
              <w:ind w:left="-57" w:right="-57"/>
              <w:rPr>
                <w:rFonts w:ascii="Times New Roman" w:eastAsia="Times New Roman" w:hAnsi="Times New Roman" w:cs="Times New Roman"/>
                <w:sz w:val="26"/>
                <w:szCs w:val="26"/>
              </w:rPr>
            </w:pPr>
          </w:p>
        </w:tc>
        <w:tc>
          <w:tcPr>
            <w:tcW w:w="992" w:type="dxa"/>
            <w:tcBorders>
              <w:top w:val="single" w:sz="4" w:space="0" w:color="auto"/>
              <w:left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w:t>
            </w:r>
          </w:p>
        </w:tc>
        <w:tc>
          <w:tcPr>
            <w:tcW w:w="993" w:type="dxa"/>
            <w:tcBorders>
              <w:top w:val="single" w:sz="4" w:space="0" w:color="auto"/>
              <w:left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c>
          <w:tcPr>
            <w:tcW w:w="1275" w:type="dxa"/>
            <w:tcBorders>
              <w:top w:val="single" w:sz="4" w:space="0" w:color="auto"/>
              <w:left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5</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21.</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 xml:space="preserve">Количество рейдов и иных профилактических акций, проведенных добровольными формированиями </w:t>
            </w:r>
            <w:r w:rsidRPr="00B34334">
              <w:rPr>
                <w:rFonts w:ascii="Times New Roman" w:eastAsia="Times New Roman" w:hAnsi="Times New Roman" w:cs="Times New Roman"/>
                <w:sz w:val="26"/>
                <w:szCs w:val="26"/>
              </w:rPr>
              <w:lastRenderedPageBreak/>
              <w:t>граждан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30</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35</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45</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lastRenderedPageBreak/>
              <w:t>22.</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75</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75</w:t>
            </w:r>
          </w:p>
        </w:tc>
      </w:tr>
      <w:tr w:rsidR="00231ED3" w:rsidRPr="00B34334"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23.</w:t>
            </w:r>
          </w:p>
        </w:tc>
        <w:tc>
          <w:tcPr>
            <w:tcW w:w="4757"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мест на сельскохозяйственных специализированных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416</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416</w:t>
            </w:r>
          </w:p>
        </w:tc>
        <w:tc>
          <w:tcPr>
            <w:tcW w:w="1275"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416</w:t>
            </w:r>
          </w:p>
        </w:tc>
      </w:tr>
      <w:tr w:rsidR="00231ED3" w:rsidRPr="00601D2E" w:rsidTr="0053795B">
        <w:tblPrEx>
          <w:tblLook w:val="0420" w:firstRow="1" w:lastRow="0" w:firstColumn="0" w:lastColumn="0" w:noHBand="0" w:noVBand="1"/>
        </w:tblPrEx>
        <w:trPr>
          <w:trHeight w:val="20"/>
        </w:trPr>
        <w:tc>
          <w:tcPr>
            <w:tcW w:w="48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24.</w:t>
            </w:r>
          </w:p>
        </w:tc>
        <w:tc>
          <w:tcPr>
            <w:tcW w:w="4757"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40" w:lineRule="auto"/>
              <w:ind w:left="-57" w:right="-57"/>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Количество информационных материалов о деятельности главы района и администрации района, размещенных в средствах массовой информации, на официальном сайте администрации района, в социальных сетях</w:t>
            </w:r>
          </w:p>
        </w:tc>
        <w:tc>
          <w:tcPr>
            <w:tcW w:w="992"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ед.</w:t>
            </w:r>
          </w:p>
        </w:tc>
        <w:tc>
          <w:tcPr>
            <w:tcW w:w="1134"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ind w:left="-57" w:right="-57"/>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120</w:t>
            </w:r>
          </w:p>
        </w:tc>
        <w:tc>
          <w:tcPr>
            <w:tcW w:w="993" w:type="dxa"/>
            <w:tcBorders>
              <w:top w:val="single" w:sz="4" w:space="0" w:color="auto"/>
              <w:left w:val="single" w:sz="4" w:space="0" w:color="auto"/>
              <w:bottom w:val="single" w:sz="4" w:space="0" w:color="auto"/>
              <w:right w:val="single" w:sz="4" w:space="0" w:color="auto"/>
            </w:tcBorders>
          </w:tcPr>
          <w:p w:rsidR="00231ED3" w:rsidRPr="00B34334"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132</w:t>
            </w:r>
          </w:p>
        </w:tc>
        <w:tc>
          <w:tcPr>
            <w:tcW w:w="1275" w:type="dxa"/>
            <w:tcBorders>
              <w:top w:val="single" w:sz="4" w:space="0" w:color="auto"/>
              <w:left w:val="single" w:sz="4" w:space="0" w:color="auto"/>
              <w:bottom w:val="single" w:sz="4" w:space="0" w:color="auto"/>
              <w:right w:val="single" w:sz="4" w:space="0" w:color="auto"/>
            </w:tcBorders>
          </w:tcPr>
          <w:p w:rsidR="00231ED3" w:rsidRPr="00EB66D1" w:rsidRDefault="00231ED3" w:rsidP="0053795B">
            <w:pPr>
              <w:spacing w:after="0" w:line="240" w:lineRule="auto"/>
              <w:jc w:val="center"/>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144</w:t>
            </w:r>
          </w:p>
        </w:tc>
      </w:tr>
    </w:tbl>
    <w:p w:rsidR="00231ED3" w:rsidRDefault="00231ED3" w:rsidP="00231ED3">
      <w:pPr>
        <w:spacing w:after="0" w:line="235" w:lineRule="auto"/>
        <w:jc w:val="center"/>
        <w:rPr>
          <w:rFonts w:ascii="Times New Roman" w:eastAsia="Times New Roman" w:hAnsi="Times New Roman" w:cs="Times New Roman"/>
          <w:sz w:val="26"/>
          <w:szCs w:val="26"/>
          <w:lang w:val="en-US"/>
        </w:rPr>
      </w:pPr>
    </w:p>
    <w:p w:rsidR="00231ED3" w:rsidRPr="00601D2E" w:rsidRDefault="00231ED3" w:rsidP="00231ED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IV</w:t>
      </w:r>
      <w:r w:rsidRPr="00601D2E">
        <w:rPr>
          <w:rFonts w:ascii="Times New Roman" w:eastAsia="Times New Roman" w:hAnsi="Times New Roman" w:cs="Times New Roman"/>
          <w:sz w:val="26"/>
          <w:szCs w:val="26"/>
        </w:rPr>
        <w:t>. План мероприятий Программы</w:t>
      </w:r>
    </w:p>
    <w:p w:rsidR="00231ED3" w:rsidRPr="00601D2E" w:rsidRDefault="00231ED3" w:rsidP="00231ED3">
      <w:pPr>
        <w:spacing w:after="0" w:line="235" w:lineRule="auto"/>
        <w:jc w:val="both"/>
        <w:rPr>
          <w:rFonts w:ascii="Times New Roman" w:eastAsia="Times New Roman" w:hAnsi="Times New Roman" w:cs="Times New Roman"/>
          <w:sz w:val="26"/>
          <w:szCs w:val="26"/>
        </w:rPr>
      </w:pPr>
    </w:p>
    <w:p w:rsidR="00231ED3" w:rsidRPr="00601D2E" w:rsidRDefault="00231ED3" w:rsidP="00231ED3">
      <w:pPr>
        <w:spacing w:after="0" w:line="235"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Мероприятия осуществляются в соответствии с целями </w:t>
      </w:r>
      <w:r>
        <w:rPr>
          <w:rFonts w:ascii="Times New Roman" w:eastAsia="Times New Roman" w:hAnsi="Times New Roman" w:cs="Times New Roman"/>
          <w:sz w:val="26"/>
          <w:szCs w:val="26"/>
        </w:rPr>
        <w:t xml:space="preserve">и задачами настоящей Программы. </w:t>
      </w:r>
      <w:r w:rsidRPr="00601D2E">
        <w:rPr>
          <w:rFonts w:ascii="Times New Roman" w:eastAsia="Times New Roman" w:hAnsi="Times New Roman" w:cs="Times New Roman"/>
          <w:sz w:val="26"/>
          <w:szCs w:val="26"/>
        </w:rPr>
        <w:t>План ме</w:t>
      </w:r>
      <w:r>
        <w:rPr>
          <w:rFonts w:ascii="Times New Roman" w:eastAsia="Times New Roman" w:hAnsi="Times New Roman" w:cs="Times New Roman"/>
          <w:sz w:val="26"/>
          <w:szCs w:val="26"/>
        </w:rPr>
        <w:t xml:space="preserve">роприятий Программы представлен </w:t>
      </w:r>
      <w:r w:rsidRPr="00601D2E">
        <w:rPr>
          <w:rFonts w:ascii="Times New Roman" w:eastAsia="Times New Roman" w:hAnsi="Times New Roman" w:cs="Times New Roman"/>
          <w:sz w:val="26"/>
          <w:szCs w:val="26"/>
        </w:rPr>
        <w:t>в</w:t>
      </w:r>
      <w:r w:rsidRPr="00601D2E">
        <w:rPr>
          <w:rFonts w:ascii="Times New Roman" w:eastAsia="Times New Roman" w:hAnsi="Times New Roman" w:cs="Times New Roman"/>
          <w:sz w:val="26"/>
          <w:szCs w:val="26"/>
        </w:rPr>
        <w:br/>
        <w:t>приложении к настоящей Программе.</w:t>
      </w:r>
    </w:p>
    <w:p w:rsidR="00231ED3" w:rsidRPr="009F48BC" w:rsidRDefault="00231ED3" w:rsidP="00231ED3">
      <w:pPr>
        <w:spacing w:after="0" w:line="235" w:lineRule="auto"/>
        <w:ind w:firstLine="720"/>
        <w:jc w:val="center"/>
        <w:rPr>
          <w:rFonts w:ascii="Times New Roman" w:eastAsia="Times New Roman" w:hAnsi="Times New Roman" w:cs="Times New Roman"/>
          <w:sz w:val="26"/>
          <w:szCs w:val="26"/>
        </w:rPr>
      </w:pPr>
    </w:p>
    <w:p w:rsidR="00231ED3" w:rsidRPr="00601D2E" w:rsidRDefault="00231ED3" w:rsidP="00231ED3">
      <w:pPr>
        <w:spacing w:after="0" w:line="235" w:lineRule="auto"/>
        <w:ind w:firstLine="720"/>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w:t>
      </w:r>
      <w:r w:rsidRPr="00601D2E">
        <w:rPr>
          <w:rFonts w:ascii="Times New Roman" w:eastAsia="Times New Roman" w:hAnsi="Times New Roman" w:cs="Times New Roman"/>
          <w:sz w:val="26"/>
          <w:szCs w:val="26"/>
        </w:rPr>
        <w:t>. Сроки реализации Программы</w:t>
      </w:r>
    </w:p>
    <w:p w:rsidR="00231ED3" w:rsidRPr="00601D2E" w:rsidRDefault="00231ED3" w:rsidP="00231ED3">
      <w:pPr>
        <w:spacing w:after="0" w:line="235" w:lineRule="auto"/>
        <w:jc w:val="both"/>
        <w:rPr>
          <w:rFonts w:ascii="Times New Roman" w:eastAsia="Times New Roman" w:hAnsi="Times New Roman" w:cs="Times New Roman"/>
          <w:sz w:val="26"/>
          <w:szCs w:val="26"/>
        </w:rPr>
      </w:pPr>
    </w:p>
    <w:p w:rsidR="00231ED3" w:rsidRPr="00601D2E" w:rsidRDefault="00231ED3" w:rsidP="00231ED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Программа рассчитана на 2022–2024 годы.</w:t>
      </w:r>
    </w:p>
    <w:p w:rsidR="00231ED3" w:rsidRPr="0001210D" w:rsidRDefault="00231ED3" w:rsidP="00231ED3">
      <w:pPr>
        <w:spacing w:after="0" w:line="235" w:lineRule="auto"/>
        <w:jc w:val="center"/>
        <w:rPr>
          <w:rFonts w:ascii="Times New Roman" w:eastAsia="Times New Roman" w:hAnsi="Times New Roman" w:cs="Times New Roman"/>
          <w:sz w:val="26"/>
          <w:szCs w:val="26"/>
        </w:rPr>
      </w:pPr>
    </w:p>
    <w:p w:rsidR="00231ED3" w:rsidRDefault="00231ED3" w:rsidP="00231ED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w:t>
      </w:r>
      <w:r w:rsidRPr="00601D2E">
        <w:rPr>
          <w:rFonts w:ascii="Times New Roman" w:eastAsia="Times New Roman" w:hAnsi="Times New Roman" w:cs="Times New Roman"/>
          <w:sz w:val="26"/>
          <w:szCs w:val="26"/>
        </w:rPr>
        <w:t xml:space="preserve">. Описание социальных и экономических последствий </w:t>
      </w:r>
    </w:p>
    <w:p w:rsidR="00231ED3" w:rsidRPr="00601D2E" w:rsidRDefault="00231ED3" w:rsidP="00231ED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реализации Программы, общая потребность в необходимых финансовых ресурсах</w:t>
      </w:r>
    </w:p>
    <w:p w:rsidR="00231ED3" w:rsidRPr="00601D2E" w:rsidRDefault="00231ED3" w:rsidP="00231ED3">
      <w:pPr>
        <w:spacing w:after="0" w:line="235" w:lineRule="auto"/>
        <w:jc w:val="both"/>
        <w:rPr>
          <w:rFonts w:ascii="Times New Roman" w:eastAsia="Times New Roman" w:hAnsi="Times New Roman" w:cs="Times New Roman"/>
          <w:sz w:val="26"/>
          <w:szCs w:val="26"/>
        </w:rPr>
      </w:pPr>
    </w:p>
    <w:p w:rsidR="00231ED3" w:rsidRPr="00601D2E" w:rsidRDefault="00231ED3" w:rsidP="00231ED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Реализация мероприятий Программы с использованием программно-целевого метода будет способствовать:</w:t>
      </w:r>
    </w:p>
    <w:p w:rsidR="00231ED3" w:rsidRPr="00601D2E" w:rsidRDefault="00231ED3" w:rsidP="00231ED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повышению эффективности исполнения полномочий администрации района;</w:t>
      </w:r>
    </w:p>
    <w:p w:rsidR="00231ED3" w:rsidRPr="00601D2E" w:rsidRDefault="00231ED3" w:rsidP="00231ED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удовлетворению жизненно важных потребностей граждан с учетом современной социально-экономической ситуации;</w:t>
      </w:r>
    </w:p>
    <w:p w:rsidR="00231ED3" w:rsidRPr="00601D2E" w:rsidRDefault="00231ED3" w:rsidP="00231ED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упорядочению процесса расходования бюджетных ассигнований, направленных на исполнение полномочий, и повышению эффективности их использования;</w:t>
      </w:r>
    </w:p>
    <w:p w:rsidR="00231ED3" w:rsidRPr="00601D2E" w:rsidRDefault="00231ED3" w:rsidP="00231ED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формированию организационных и финансовых условий для решения локальных проблем района.</w:t>
      </w:r>
    </w:p>
    <w:p w:rsidR="00231ED3" w:rsidRDefault="00231ED3" w:rsidP="00231ED3">
      <w:pPr>
        <w:spacing w:after="0" w:line="235" w:lineRule="auto"/>
        <w:ind w:firstLine="720"/>
        <w:jc w:val="both"/>
        <w:rPr>
          <w:rFonts w:ascii="Times New Roman" w:eastAsia="Times New Roman" w:hAnsi="Times New Roman" w:cs="Times New Roman"/>
          <w:sz w:val="26"/>
          <w:szCs w:val="26"/>
        </w:rPr>
      </w:pPr>
    </w:p>
    <w:p w:rsidR="00231ED3" w:rsidRPr="00601D2E" w:rsidRDefault="00231ED3" w:rsidP="00231ED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Система программных мероприятий соответствует основным направлениям реализации </w:t>
      </w:r>
      <w:hyperlink r:id="rId10" w:history="1">
        <w:r w:rsidRPr="00601D2E">
          <w:rPr>
            <w:rFonts w:ascii="Times New Roman" w:eastAsia="Times New Roman" w:hAnsi="Times New Roman" w:cs="Times New Roman"/>
            <w:sz w:val="26"/>
            <w:szCs w:val="26"/>
          </w:rPr>
          <w:t>Стратегии</w:t>
        </w:r>
      </w:hyperlink>
      <w:r w:rsidRPr="00601D2E">
        <w:rPr>
          <w:rFonts w:ascii="Times New Roman" w:eastAsia="Times New Roman" w:hAnsi="Times New Roman" w:cs="Times New Roman"/>
          <w:sz w:val="26"/>
          <w:szCs w:val="26"/>
        </w:rPr>
        <w:t xml:space="preserve"> развития города Челябинска до 2035 года и направлена на эффективное и результативное исполнение полномочий администрации района.</w:t>
      </w:r>
    </w:p>
    <w:p w:rsidR="00231ED3" w:rsidRPr="00601D2E" w:rsidRDefault="00231ED3" w:rsidP="00231ED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Источником финансирования мероприятий Программы является бюджет района. Для реализации мероприятий Программы могут быть привлечены средства </w:t>
      </w:r>
      <w:r w:rsidRPr="00601D2E">
        <w:rPr>
          <w:rFonts w:ascii="Times New Roman" w:eastAsia="Times New Roman" w:hAnsi="Times New Roman" w:cs="Times New Roman"/>
          <w:sz w:val="26"/>
          <w:szCs w:val="26"/>
        </w:rPr>
        <w:lastRenderedPageBreak/>
        <w:t>федерального бюджета, областного бюджета, бюджета города Челябинска и внебюджетные средства.</w:t>
      </w:r>
    </w:p>
    <w:p w:rsidR="00231ED3" w:rsidRDefault="00231ED3" w:rsidP="00231ED3">
      <w:pPr>
        <w:spacing w:after="0" w:line="235"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Общий объем финансовых средств, необходимых для реализации мероприятий Программы в 2022–2024 годах, в том числе по годам и источникам финансирования, представлен в таблице 2:</w:t>
      </w:r>
    </w:p>
    <w:p w:rsidR="00231ED3" w:rsidRDefault="00231ED3" w:rsidP="00231ED3">
      <w:pPr>
        <w:spacing w:after="0" w:line="235" w:lineRule="auto"/>
        <w:ind w:firstLine="708"/>
        <w:jc w:val="both"/>
        <w:rPr>
          <w:rFonts w:ascii="Times New Roman" w:eastAsia="Times New Roman" w:hAnsi="Times New Roman" w:cs="Times New Roman"/>
          <w:sz w:val="26"/>
          <w:szCs w:val="26"/>
        </w:rPr>
      </w:pPr>
    </w:p>
    <w:p w:rsidR="00231ED3" w:rsidRDefault="00231ED3" w:rsidP="00231ED3">
      <w:pPr>
        <w:spacing w:after="0" w:line="235" w:lineRule="auto"/>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Таблица 2</w:t>
      </w:r>
    </w:p>
    <w:p w:rsidR="00231ED3" w:rsidRDefault="00231ED3" w:rsidP="00231ED3">
      <w:pPr>
        <w:spacing w:after="0" w:line="235" w:lineRule="auto"/>
        <w:ind w:firstLine="709"/>
        <w:jc w:val="right"/>
        <w:rPr>
          <w:rFonts w:ascii="Times New Roman" w:eastAsia="Times New Roman" w:hAnsi="Times New Roman" w:cs="Times New Roman"/>
          <w:sz w:val="26"/>
          <w:szCs w:val="26"/>
        </w:rPr>
      </w:pPr>
    </w:p>
    <w:p w:rsidR="00231ED3" w:rsidRPr="00601D2E" w:rsidRDefault="00231ED3" w:rsidP="00231ED3">
      <w:pPr>
        <w:spacing w:after="0" w:line="235" w:lineRule="auto"/>
        <w:ind w:firstLine="709"/>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финансирования мероприятий Программы на 2022– 2024</w:t>
      </w:r>
      <w:r>
        <w:rPr>
          <w:rFonts w:ascii="Times New Roman" w:eastAsia="Times New Roman" w:hAnsi="Times New Roman" w:cs="Times New Roman"/>
          <w:sz w:val="26"/>
          <w:szCs w:val="26"/>
        </w:rPr>
        <w:t xml:space="preserve"> </w:t>
      </w:r>
      <w:r w:rsidRPr="00601D2E">
        <w:rPr>
          <w:rFonts w:ascii="Times New Roman" w:eastAsia="Times New Roman" w:hAnsi="Times New Roman" w:cs="Times New Roman"/>
          <w:sz w:val="26"/>
          <w:szCs w:val="26"/>
        </w:rPr>
        <w:t>годы</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560"/>
        <w:gridCol w:w="1559"/>
        <w:gridCol w:w="1559"/>
        <w:gridCol w:w="1559"/>
      </w:tblGrid>
      <w:tr w:rsidR="00231ED3" w:rsidRPr="00601D2E" w:rsidTr="0053795B">
        <w:tc>
          <w:tcPr>
            <w:tcW w:w="3289" w:type="dxa"/>
            <w:vMerge w:val="restart"/>
            <w:tcBorders>
              <w:top w:val="single" w:sz="4" w:space="0" w:color="auto"/>
              <w:left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Источник финансирования</w:t>
            </w:r>
          </w:p>
        </w:tc>
        <w:tc>
          <w:tcPr>
            <w:tcW w:w="6237" w:type="dxa"/>
            <w:gridSpan w:val="4"/>
            <w:tcBorders>
              <w:top w:val="single" w:sz="4" w:space="0" w:color="auto"/>
              <w:left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финансирования, тыс. рублей</w:t>
            </w:r>
          </w:p>
        </w:tc>
      </w:tr>
      <w:tr w:rsidR="00231ED3" w:rsidRPr="00601D2E" w:rsidTr="0053795B">
        <w:trPr>
          <w:trHeight w:val="116"/>
        </w:trPr>
        <w:tc>
          <w:tcPr>
            <w:tcW w:w="3289" w:type="dxa"/>
            <w:vMerge/>
            <w:tcBorders>
              <w:left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p>
        </w:tc>
        <w:tc>
          <w:tcPr>
            <w:tcW w:w="1560" w:type="dxa"/>
            <w:vMerge w:val="restart"/>
            <w:tcBorders>
              <w:top w:val="single" w:sz="4" w:space="0" w:color="auto"/>
              <w:left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всего</w:t>
            </w:r>
          </w:p>
        </w:tc>
        <w:tc>
          <w:tcPr>
            <w:tcW w:w="4677" w:type="dxa"/>
            <w:gridSpan w:val="3"/>
            <w:tcBorders>
              <w:top w:val="single" w:sz="4" w:space="0" w:color="auto"/>
              <w:left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том числе</w:t>
            </w:r>
          </w:p>
        </w:tc>
      </w:tr>
      <w:tr w:rsidR="00231ED3" w:rsidRPr="00601D2E" w:rsidTr="0053795B">
        <w:tc>
          <w:tcPr>
            <w:tcW w:w="3289" w:type="dxa"/>
            <w:vMerge/>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p>
        </w:tc>
        <w:tc>
          <w:tcPr>
            <w:tcW w:w="1560" w:type="dxa"/>
            <w:vMerge/>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2024 год</w:t>
            </w:r>
          </w:p>
        </w:tc>
      </w:tr>
      <w:tr w:rsidR="00231ED3" w:rsidRPr="00601D2E" w:rsidTr="0053795B">
        <w:tc>
          <w:tcPr>
            <w:tcW w:w="3289"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w:t>
            </w:r>
          </w:p>
        </w:tc>
        <w:tc>
          <w:tcPr>
            <w:tcW w:w="1560"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w:t>
            </w:r>
          </w:p>
        </w:tc>
        <w:tc>
          <w:tcPr>
            <w:tcW w:w="1559"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5</w:t>
            </w:r>
          </w:p>
        </w:tc>
      </w:tr>
      <w:tr w:rsidR="00231ED3" w:rsidRPr="00601D2E" w:rsidTr="0053795B">
        <w:tc>
          <w:tcPr>
            <w:tcW w:w="3289"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Федеральный бюджет</w:t>
            </w:r>
          </w:p>
        </w:tc>
        <w:tc>
          <w:tcPr>
            <w:tcW w:w="1560"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231ED3" w:rsidRPr="00601D2E" w:rsidTr="0053795B">
        <w:tc>
          <w:tcPr>
            <w:tcW w:w="328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231ED3" w:rsidRPr="00601D2E" w:rsidTr="0053795B">
        <w:tc>
          <w:tcPr>
            <w:tcW w:w="328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Бюджет города Челябинска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231ED3" w:rsidRPr="00601D2E" w:rsidTr="0053795B">
        <w:tc>
          <w:tcPr>
            <w:tcW w:w="328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Бюджет района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388 348,8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219 392,8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87 320,5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81 635,5</w:t>
            </w:r>
          </w:p>
        </w:tc>
      </w:tr>
      <w:tr w:rsidR="00231ED3" w:rsidRPr="00601D2E" w:rsidTr="0053795B">
        <w:tc>
          <w:tcPr>
            <w:tcW w:w="328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Внебюджетные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sidRPr="00B34334">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r>
      <w:tr w:rsidR="00231ED3" w:rsidRPr="00601D2E" w:rsidTr="0053795B">
        <w:tc>
          <w:tcPr>
            <w:tcW w:w="3289" w:type="dxa"/>
            <w:tcBorders>
              <w:top w:val="single" w:sz="4" w:space="0" w:color="auto"/>
              <w:left w:val="single" w:sz="4" w:space="0" w:color="auto"/>
              <w:bottom w:val="single" w:sz="4" w:space="0" w:color="auto"/>
              <w:right w:val="single" w:sz="4" w:space="0" w:color="auto"/>
            </w:tcBorders>
            <w:shd w:val="clear" w:color="auto" w:fill="auto"/>
          </w:tcPr>
          <w:p w:rsidR="00231ED3" w:rsidRPr="00601D2E" w:rsidRDefault="00231ED3" w:rsidP="0053795B">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388 348,8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B34334" w:rsidRDefault="00231ED3" w:rsidP="0053795B">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219 392,8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87 320,5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1ED3" w:rsidRPr="00012E7A" w:rsidRDefault="00231ED3" w:rsidP="0053795B">
            <w:pPr>
              <w:spacing w:after="0" w:line="240"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81 653,5</w:t>
            </w:r>
          </w:p>
        </w:tc>
      </w:tr>
    </w:tbl>
    <w:p w:rsidR="00231ED3" w:rsidRPr="00601D2E" w:rsidRDefault="00231ED3" w:rsidP="00231ED3">
      <w:pPr>
        <w:spacing w:before="120" w:after="0" w:line="240"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708"/>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VII</w:t>
      </w:r>
      <w:r w:rsidRPr="00601D2E">
        <w:rPr>
          <w:rFonts w:ascii="Times New Roman" w:eastAsia="Times New Roman" w:hAnsi="Times New Roman" w:cs="Times New Roman"/>
          <w:sz w:val="26"/>
          <w:szCs w:val="26"/>
        </w:rPr>
        <w:t>. Оценка эффективности реализации Программы</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Оценка эффективности реализации Программы представляет собой алгоритм оценки фактической эффективности в процессе и по итогам реализации Программы.</w:t>
      </w:r>
    </w:p>
    <w:p w:rsidR="00231ED3" w:rsidRPr="00601D2E" w:rsidRDefault="00231ED3" w:rsidP="00231ED3">
      <w:pPr>
        <w:spacing w:after="0" w:line="240"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426"/>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VIII</w:t>
      </w:r>
      <w:r w:rsidRPr="00601D2E">
        <w:rPr>
          <w:rFonts w:ascii="Times New Roman" w:eastAsia="Times New Roman" w:hAnsi="Times New Roman" w:cs="Times New Roman"/>
          <w:sz w:val="26"/>
          <w:szCs w:val="26"/>
        </w:rPr>
        <w:t>. Описание системы управления реализацией Программы</w:t>
      </w:r>
    </w:p>
    <w:p w:rsidR="00231ED3" w:rsidRPr="00601D2E" w:rsidRDefault="00231ED3" w:rsidP="00231ED3">
      <w:pPr>
        <w:spacing w:after="0" w:line="240" w:lineRule="auto"/>
        <w:jc w:val="both"/>
        <w:rPr>
          <w:rFonts w:ascii="Times New Roman" w:eastAsia="Times New Roman" w:hAnsi="Times New Roman" w:cs="Times New Roman"/>
          <w:sz w:val="26"/>
          <w:szCs w:val="26"/>
        </w:rPr>
      </w:pP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Общее руководство и контроль за ходом реализации Программы осуществляет главный распорядитель бюджетных средств – администрация района.</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Реализация мероприятий Программы осуществляется ответственными структурными подразделениями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231ED3" w:rsidRPr="00601D2E" w:rsidRDefault="00231ED3" w:rsidP="00231ED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Администрация района:</w:t>
      </w:r>
    </w:p>
    <w:p w:rsidR="00231ED3" w:rsidRPr="00601D2E"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несет ответственность за целевое и эффективное использование выделенных на реализацию Программы бюджетных средств в порядке, установленном действующим законодательством Российской Федерации;</w:t>
      </w:r>
    </w:p>
    <w:p w:rsidR="00231ED3" w:rsidRPr="00601D2E"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обеспечивает результативность реализации мероприятий Программы;</w:t>
      </w:r>
    </w:p>
    <w:p w:rsidR="00231ED3" w:rsidRPr="00601D2E"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уточняет целевые индикаторы и показатели Программы, при необходимости, затраты по программным мероприятиям в соответствии с утвержденным бюджетом, направленным на реализацию мероприятий Программы;</w:t>
      </w:r>
    </w:p>
    <w:p w:rsidR="00231ED3" w:rsidRPr="00601D2E"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вносит предложения о необходимости корректировки мероприятий Программы;</w:t>
      </w:r>
    </w:p>
    <w:p w:rsidR="00231ED3" w:rsidRPr="00601D2E"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проводит мониторинг Программы, составляет отчет о реализации Программы;</w:t>
      </w:r>
    </w:p>
    <w:p w:rsidR="00231ED3" w:rsidRDefault="00231ED3" w:rsidP="00231ED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проводит оценку эффективности реализации Программы и представляет ее результаты главе Ленинского района города Челябинска.</w:t>
      </w:r>
    </w:p>
    <w:p w:rsidR="00231ED3" w:rsidRPr="00601D2E" w:rsidRDefault="00231ED3" w:rsidP="00231ED3">
      <w:pPr>
        <w:tabs>
          <w:tab w:val="left" w:pos="993"/>
        </w:tabs>
        <w:spacing w:after="0" w:line="240" w:lineRule="auto"/>
        <w:ind w:left="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МКУ «Служба благоустройства Ленинского района города Челябинска»:</w:t>
      </w:r>
    </w:p>
    <w:p w:rsidR="00231ED3" w:rsidRPr="00601D2E" w:rsidRDefault="00231ED3" w:rsidP="00231ED3">
      <w:pPr>
        <w:numPr>
          <w:ilvl w:val="0"/>
          <w:numId w:val="8"/>
        </w:numPr>
        <w:tabs>
          <w:tab w:val="left" w:pos="567"/>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несет ответственность за целевое и эффективное использование выделенных бюджетных средств мероприятия «Организация благоустройства территории района и обеспечение жизнедеятельности территории района» в порядке, установленном действующим законодательством Российской Федерации;</w:t>
      </w:r>
    </w:p>
    <w:p w:rsidR="00231ED3" w:rsidRPr="00601D2E" w:rsidRDefault="00231ED3" w:rsidP="00231ED3">
      <w:pPr>
        <w:numPr>
          <w:ilvl w:val="0"/>
          <w:numId w:val="8"/>
        </w:numPr>
        <w:tabs>
          <w:tab w:val="left" w:pos="0"/>
          <w:tab w:val="left" w:pos="709"/>
          <w:tab w:val="left" w:pos="993"/>
          <w:tab w:val="left" w:pos="1276"/>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обеспечивает результативность реализации мероприятия Программы «Организация благоустройства территории района и обеспечение жизнедеятельности территории района».</w:t>
      </w:r>
    </w:p>
    <w:p w:rsidR="00231ED3" w:rsidRPr="00601D2E" w:rsidRDefault="00231ED3" w:rsidP="00231ED3">
      <w:pPr>
        <w:tabs>
          <w:tab w:val="left" w:pos="993"/>
        </w:tabs>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случае досрочного выполнения или прекращения реализации Программы соответствующие изменения вносятся в бюджет района в порядке, установленном действующим законодательством Российской Федерации.</w:t>
      </w:r>
    </w:p>
    <w:p w:rsidR="00231ED3" w:rsidRDefault="00231ED3" w:rsidP="00231ED3">
      <w:pPr>
        <w:tabs>
          <w:tab w:val="left" w:pos="993"/>
        </w:tabs>
        <w:spacing w:after="0" w:line="240" w:lineRule="auto"/>
        <w:ind w:firstLine="708"/>
        <w:jc w:val="both"/>
        <w:rPr>
          <w:rFonts w:ascii="Times New Roman" w:eastAsia="Times New Roman" w:hAnsi="Times New Roman" w:cs="Times New Roman"/>
          <w:sz w:val="26"/>
          <w:szCs w:val="26"/>
        </w:rPr>
      </w:pPr>
    </w:p>
    <w:p w:rsidR="00231ED3" w:rsidRDefault="00231ED3" w:rsidP="00231ED3">
      <w:pPr>
        <w:tabs>
          <w:tab w:val="left" w:pos="993"/>
        </w:tabs>
        <w:spacing w:after="0" w:line="240" w:lineRule="auto"/>
        <w:ind w:firstLine="708"/>
        <w:jc w:val="both"/>
        <w:rPr>
          <w:rFonts w:ascii="Times New Roman" w:eastAsia="Times New Roman" w:hAnsi="Times New Roman" w:cs="Times New Roman"/>
          <w:sz w:val="26"/>
          <w:szCs w:val="26"/>
        </w:rPr>
      </w:pPr>
    </w:p>
    <w:p w:rsidR="00231ED3" w:rsidRPr="00601D2E" w:rsidRDefault="00231ED3" w:rsidP="00231ED3">
      <w:pPr>
        <w:tabs>
          <w:tab w:val="left" w:pos="993"/>
        </w:tabs>
        <w:spacing w:after="0" w:line="240" w:lineRule="auto"/>
        <w:ind w:firstLine="708"/>
        <w:jc w:val="both"/>
        <w:rPr>
          <w:rFonts w:ascii="Times New Roman" w:eastAsia="Times New Roman" w:hAnsi="Times New Roman" w:cs="Times New Roman"/>
          <w:sz w:val="26"/>
          <w:szCs w:val="26"/>
        </w:rPr>
      </w:pPr>
    </w:p>
    <w:p w:rsidR="00231ED3" w:rsidRPr="00601D2E" w:rsidRDefault="00231ED3" w:rsidP="00231ED3">
      <w:pPr>
        <w:tabs>
          <w:tab w:val="right" w:pos="9638"/>
        </w:tabs>
        <w:spacing w:after="0" w:line="240"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Замес</w:t>
      </w:r>
      <w:r>
        <w:rPr>
          <w:rFonts w:ascii="Times New Roman" w:eastAsia="Times New Roman" w:hAnsi="Times New Roman" w:cs="Times New Roman"/>
          <w:sz w:val="26"/>
          <w:szCs w:val="26"/>
        </w:rPr>
        <w:t>титель главы Ленинского района</w:t>
      </w:r>
      <w:r>
        <w:rPr>
          <w:rFonts w:ascii="Times New Roman" w:eastAsia="Times New Roman" w:hAnsi="Times New Roman" w:cs="Times New Roman"/>
          <w:sz w:val="26"/>
          <w:szCs w:val="26"/>
        </w:rPr>
        <w:tab/>
        <w:t>И. Ю</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Тишина</w:t>
      </w: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Pr="00601D2E" w:rsidRDefault="00231ED3" w:rsidP="00231ED3">
      <w:pPr>
        <w:tabs>
          <w:tab w:val="right" w:pos="9639"/>
        </w:tabs>
        <w:spacing w:after="0" w:line="240" w:lineRule="auto"/>
        <w:rPr>
          <w:rFonts w:ascii="Times New Roman" w:eastAsia="Times New Roman" w:hAnsi="Times New Roman" w:cs="Times New Roman"/>
          <w:sz w:val="26"/>
          <w:szCs w:val="26"/>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3F2024">
      <w:pPr>
        <w:spacing w:after="0" w:line="240" w:lineRule="auto"/>
        <w:jc w:val="both"/>
        <w:rPr>
          <w:rFonts w:ascii="Times New Roman" w:hAnsi="Times New Roman" w:cs="Times New Roman"/>
          <w:sz w:val="24"/>
          <w:szCs w:val="24"/>
        </w:rPr>
      </w:pPr>
    </w:p>
    <w:p w:rsidR="00231ED3" w:rsidRDefault="00231ED3" w:rsidP="00231ED3">
      <w:pPr>
        <w:ind w:left="9356"/>
        <w:rPr>
          <w:rFonts w:ascii="Times New Roman" w:hAnsi="Times New Roman" w:cs="Times New Roman"/>
          <w:bCs/>
          <w:color w:val="000000" w:themeColor="text1"/>
          <w:sz w:val="26"/>
          <w:szCs w:val="26"/>
        </w:rPr>
        <w:sectPr w:rsidR="00231ED3" w:rsidSect="00E61B17">
          <w:pgSz w:w="11906" w:h="16838"/>
          <w:pgMar w:top="1134" w:right="567" w:bottom="1134" w:left="1701" w:header="709" w:footer="709" w:gutter="0"/>
          <w:cols w:space="708"/>
          <w:docGrid w:linePitch="360"/>
        </w:sectPr>
      </w:pPr>
    </w:p>
    <w:p w:rsidR="00231ED3" w:rsidRPr="00231ED3" w:rsidRDefault="00231ED3" w:rsidP="00231ED3">
      <w:pPr>
        <w:ind w:left="9356"/>
        <w:rPr>
          <w:rFonts w:ascii="Times New Roman" w:hAnsi="Times New Roman" w:cs="Times New Roman"/>
          <w:bCs/>
          <w:color w:val="000000" w:themeColor="text1"/>
          <w:sz w:val="26"/>
          <w:szCs w:val="26"/>
        </w:rPr>
      </w:pPr>
      <w:r w:rsidRPr="00231ED3">
        <w:rPr>
          <w:rFonts w:ascii="Times New Roman" w:hAnsi="Times New Roman" w:cs="Times New Roman"/>
          <w:bCs/>
          <w:color w:val="000000" w:themeColor="text1"/>
          <w:sz w:val="26"/>
          <w:szCs w:val="26"/>
        </w:rPr>
        <w:lastRenderedPageBreak/>
        <w:t xml:space="preserve">Приложение                     </w:t>
      </w:r>
    </w:p>
    <w:p w:rsidR="00231ED3" w:rsidRPr="00231ED3" w:rsidRDefault="00231ED3" w:rsidP="00231ED3">
      <w:pPr>
        <w:ind w:left="9356"/>
        <w:rPr>
          <w:rFonts w:ascii="Times New Roman" w:hAnsi="Times New Roman" w:cs="Times New Roman"/>
          <w:bCs/>
          <w:color w:val="000000" w:themeColor="text1"/>
          <w:sz w:val="26"/>
          <w:szCs w:val="26"/>
        </w:rPr>
      </w:pPr>
      <w:r w:rsidRPr="00231ED3">
        <w:rPr>
          <w:rFonts w:ascii="Times New Roman" w:hAnsi="Times New Roman" w:cs="Times New Roman"/>
          <w:bCs/>
          <w:color w:val="000000" w:themeColor="text1"/>
          <w:sz w:val="26"/>
          <w:szCs w:val="26"/>
        </w:rPr>
        <w:t xml:space="preserve"> к муниципальной программе «Повышение эффективности исполнения полномочий администрации Ленинского района города Челябинска на 2022 – 2024 годы»</w:t>
      </w:r>
    </w:p>
    <w:p w:rsidR="00231ED3" w:rsidRPr="00231ED3" w:rsidRDefault="00231ED3" w:rsidP="00231ED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6"/>
          <w:szCs w:val="26"/>
        </w:rPr>
      </w:pPr>
      <w:r w:rsidRPr="00231ED3">
        <w:rPr>
          <w:rFonts w:ascii="Times New Roman" w:eastAsia="Times New Roman" w:hAnsi="Times New Roman" w:cs="Times New Roman"/>
          <w:bCs/>
          <w:color w:val="000000" w:themeColor="text1"/>
          <w:sz w:val="26"/>
          <w:szCs w:val="26"/>
        </w:rPr>
        <w:t>План мероприятий муниципальной программы</w:t>
      </w:r>
    </w:p>
    <w:p w:rsidR="00231ED3" w:rsidRPr="00231ED3" w:rsidRDefault="00231ED3" w:rsidP="00231ED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6"/>
          <w:szCs w:val="26"/>
        </w:rPr>
      </w:pPr>
      <w:r w:rsidRPr="00231ED3">
        <w:rPr>
          <w:rFonts w:ascii="Times New Roman" w:eastAsia="Times New Roman" w:hAnsi="Times New Roman" w:cs="Times New Roman"/>
          <w:bCs/>
          <w:color w:val="000000" w:themeColor="text1"/>
          <w:sz w:val="26"/>
          <w:szCs w:val="26"/>
        </w:rPr>
        <w:t xml:space="preserve">«Повышение эффективности исполнения полномочий администрации Ленинского района </w:t>
      </w:r>
      <w:r w:rsidRPr="00231ED3">
        <w:rPr>
          <w:rFonts w:ascii="Times New Roman" w:eastAsia="Times New Roman" w:hAnsi="Times New Roman" w:cs="Times New Roman"/>
          <w:bCs/>
          <w:color w:val="000000" w:themeColor="text1"/>
          <w:sz w:val="26"/>
          <w:szCs w:val="26"/>
        </w:rPr>
        <w:br/>
        <w:t>города Челябинска на 2022 – 2024 годы»</w:t>
      </w:r>
    </w:p>
    <w:p w:rsidR="00231ED3" w:rsidRPr="00231ED3" w:rsidRDefault="00231ED3" w:rsidP="00231ED3"/>
    <w:tbl>
      <w:tblPr>
        <w:tblW w:w="14317" w:type="dxa"/>
        <w:tblInd w:w="1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1417"/>
        <w:gridCol w:w="1843"/>
        <w:gridCol w:w="738"/>
        <w:gridCol w:w="1104"/>
        <w:gridCol w:w="993"/>
        <w:gridCol w:w="992"/>
        <w:gridCol w:w="1134"/>
        <w:gridCol w:w="1134"/>
        <w:gridCol w:w="992"/>
        <w:gridCol w:w="880"/>
        <w:gridCol w:w="1246"/>
        <w:gridCol w:w="1418"/>
      </w:tblGrid>
      <w:tr w:rsidR="00231ED3" w:rsidRPr="00231ED3" w:rsidTr="0053795B">
        <w:tc>
          <w:tcPr>
            <w:tcW w:w="426" w:type="dxa"/>
            <w:vMerge w:val="restart"/>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п/п</w:t>
            </w:r>
          </w:p>
        </w:tc>
        <w:tc>
          <w:tcPr>
            <w:tcW w:w="1417" w:type="dxa"/>
            <w:vMerge w:val="restart"/>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Наименование мероприятия</w:t>
            </w:r>
          </w:p>
        </w:tc>
        <w:tc>
          <w:tcPr>
            <w:tcW w:w="1843" w:type="dxa"/>
            <w:vMerge w:val="restart"/>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Структурное подразделение, подведомственное учреждение, ответственное </w:t>
            </w:r>
            <w:r w:rsidRPr="00231ED3">
              <w:rPr>
                <w:rFonts w:ascii="Times New Roman" w:eastAsia="Times New Roman" w:hAnsi="Times New Roman" w:cs="Times New Roman"/>
                <w:sz w:val="24"/>
                <w:szCs w:val="24"/>
              </w:rPr>
              <w:br/>
              <w:t>за реализацию мероприятия</w:t>
            </w:r>
          </w:p>
        </w:tc>
        <w:tc>
          <w:tcPr>
            <w:tcW w:w="738" w:type="dxa"/>
            <w:vMerge w:val="restart"/>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Срок прове</w:t>
            </w:r>
            <w:r w:rsidRPr="00231ED3">
              <w:rPr>
                <w:rFonts w:ascii="Times New Roman" w:eastAsia="Times New Roman" w:hAnsi="Times New Roman" w:cs="Times New Roman"/>
                <w:sz w:val="24"/>
                <w:szCs w:val="24"/>
              </w:rPr>
              <w:softHyphen/>
              <w:t>дения меропри</w:t>
            </w:r>
            <w:r w:rsidRPr="00231ED3">
              <w:rPr>
                <w:rFonts w:ascii="Times New Roman" w:eastAsia="Times New Roman" w:hAnsi="Times New Roman" w:cs="Times New Roman"/>
                <w:sz w:val="24"/>
                <w:szCs w:val="24"/>
              </w:rPr>
              <w:softHyphen/>
              <w:t>ятия</w:t>
            </w:r>
          </w:p>
        </w:tc>
        <w:tc>
          <w:tcPr>
            <w:tcW w:w="6349" w:type="dxa"/>
            <w:gridSpan w:val="6"/>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Планируемые объемы финансирования</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(тыс. рублей)</w:t>
            </w:r>
          </w:p>
        </w:tc>
        <w:tc>
          <w:tcPr>
            <w:tcW w:w="880"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Код главного распоряди</w:t>
            </w:r>
            <w:r w:rsidRPr="00231ED3">
              <w:rPr>
                <w:rFonts w:ascii="Times New Roman" w:eastAsia="Times New Roman" w:hAnsi="Times New Roman" w:cs="Times New Roman"/>
                <w:sz w:val="24"/>
                <w:szCs w:val="24"/>
              </w:rPr>
              <w:softHyphen/>
              <w:t>теля бюджетных средств</w:t>
            </w:r>
          </w:p>
        </w:tc>
        <w:tc>
          <w:tcPr>
            <w:tcW w:w="1246"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Код раздела, подраздела, целевой статьи и вида расходов</w:t>
            </w:r>
          </w:p>
        </w:tc>
        <w:tc>
          <w:tcPr>
            <w:tcW w:w="1418"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Классификации операций сектора государствен</w:t>
            </w:r>
            <w:r w:rsidRPr="00231ED3">
              <w:rPr>
                <w:rFonts w:ascii="Times New Roman" w:eastAsia="Times New Roman" w:hAnsi="Times New Roman" w:cs="Times New Roman"/>
                <w:sz w:val="24"/>
                <w:szCs w:val="24"/>
              </w:rPr>
              <w:softHyphen/>
              <w:t>ного управле</w:t>
            </w:r>
            <w:r w:rsidRPr="00231ED3">
              <w:rPr>
                <w:rFonts w:ascii="Times New Roman" w:eastAsia="Times New Roman" w:hAnsi="Times New Roman" w:cs="Times New Roman"/>
                <w:sz w:val="24"/>
                <w:szCs w:val="24"/>
              </w:rPr>
              <w:softHyphen/>
              <w:t>ния, относя</w:t>
            </w:r>
            <w:r w:rsidRPr="00231ED3">
              <w:rPr>
                <w:rFonts w:ascii="Times New Roman" w:eastAsia="Times New Roman" w:hAnsi="Times New Roman" w:cs="Times New Roman"/>
                <w:sz w:val="24"/>
                <w:szCs w:val="24"/>
              </w:rPr>
              <w:softHyphen/>
              <w:t>щихся к расходам бюджета</w:t>
            </w:r>
          </w:p>
        </w:tc>
      </w:tr>
      <w:tr w:rsidR="00231ED3" w:rsidRPr="00231ED3" w:rsidTr="0053795B">
        <w:trPr>
          <w:trHeight w:val="1702"/>
        </w:trPr>
        <w:tc>
          <w:tcPr>
            <w:tcW w:w="426" w:type="dxa"/>
            <w:vMerge/>
            <w:tcBorders>
              <w:top w:val="nil"/>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417" w:type="dxa"/>
            <w:vMerge/>
            <w:tcBorders>
              <w:top w:val="nil"/>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843" w:type="dxa"/>
            <w:vMerge/>
            <w:tcBorders>
              <w:top w:val="nil"/>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38" w:type="dxa"/>
            <w:vMerge/>
            <w:tcBorders>
              <w:top w:val="nil"/>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104"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Всего</w:t>
            </w:r>
          </w:p>
        </w:tc>
        <w:tc>
          <w:tcPr>
            <w:tcW w:w="993"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Федераль</w:t>
            </w:r>
            <w:r w:rsidRPr="00231ED3">
              <w:rPr>
                <w:rFonts w:ascii="Times New Roman" w:eastAsia="Times New Roman" w:hAnsi="Times New Roman" w:cs="Times New Roman"/>
                <w:sz w:val="24"/>
                <w:szCs w:val="24"/>
              </w:rPr>
              <w:softHyphen/>
              <w:t>ный бюджет</w:t>
            </w:r>
          </w:p>
        </w:tc>
        <w:tc>
          <w:tcPr>
            <w:tcW w:w="992"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Област</w:t>
            </w:r>
            <w:r w:rsidRPr="00231ED3">
              <w:rPr>
                <w:rFonts w:ascii="Times New Roman" w:eastAsia="Times New Roman" w:hAnsi="Times New Roman" w:cs="Times New Roman"/>
                <w:sz w:val="24"/>
                <w:szCs w:val="24"/>
              </w:rPr>
              <w:softHyphen/>
              <w:t>ной бюджет</w:t>
            </w:r>
          </w:p>
        </w:tc>
        <w:tc>
          <w:tcPr>
            <w:tcW w:w="1134"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Бюджет города Челябин</w:t>
            </w:r>
            <w:r w:rsidRPr="00231ED3">
              <w:rPr>
                <w:rFonts w:ascii="Times New Roman" w:eastAsia="Times New Roman" w:hAnsi="Times New Roman" w:cs="Times New Roman"/>
                <w:sz w:val="24"/>
                <w:szCs w:val="24"/>
              </w:rPr>
              <w:softHyphen/>
              <w:t>ска</w:t>
            </w:r>
          </w:p>
        </w:tc>
        <w:tc>
          <w:tcPr>
            <w:tcW w:w="1134"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Бюджет района</w:t>
            </w:r>
          </w:p>
        </w:tc>
        <w:tc>
          <w:tcPr>
            <w:tcW w:w="992" w:type="dxa"/>
            <w:tcBorders>
              <w:top w:val="single" w:sz="4" w:space="0" w:color="auto"/>
              <w:left w:val="single" w:sz="4" w:space="0" w:color="auto"/>
              <w:bottom w:val="nil"/>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Внебюд</w:t>
            </w:r>
            <w:r w:rsidRPr="00231ED3">
              <w:rPr>
                <w:rFonts w:ascii="Times New Roman" w:eastAsia="Times New Roman" w:hAnsi="Times New Roman" w:cs="Times New Roman"/>
                <w:sz w:val="24"/>
                <w:szCs w:val="24"/>
              </w:rPr>
              <w:softHyphen/>
              <w:t>жетные средства</w:t>
            </w:r>
          </w:p>
        </w:tc>
        <w:tc>
          <w:tcPr>
            <w:tcW w:w="880" w:type="dxa"/>
            <w:vMerge/>
            <w:tcBorders>
              <w:top w:val="single" w:sz="4" w:space="0" w:color="auto"/>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246" w:type="dxa"/>
            <w:vMerge/>
            <w:tcBorders>
              <w:top w:val="single" w:sz="4" w:space="0" w:color="auto"/>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r>
    </w:tbl>
    <w:p w:rsidR="00231ED3" w:rsidRPr="00231ED3" w:rsidRDefault="00231ED3" w:rsidP="00231ED3">
      <w:pPr>
        <w:tabs>
          <w:tab w:val="left" w:pos="1509"/>
        </w:tabs>
        <w:spacing w:after="0" w:line="240" w:lineRule="auto"/>
        <w:ind w:left="-28" w:right="-28"/>
        <w:rPr>
          <w:rFonts w:ascii="Times New Roman" w:hAnsi="Times New Roman" w:cs="Times New Roman"/>
          <w:sz w:val="2"/>
          <w:szCs w:val="24"/>
        </w:rPr>
      </w:pPr>
    </w:p>
    <w:tbl>
      <w:tblPr>
        <w:tblW w:w="14338" w:type="dxa"/>
        <w:tblInd w:w="11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46"/>
        <w:gridCol w:w="1418"/>
        <w:gridCol w:w="1843"/>
        <w:gridCol w:w="708"/>
        <w:gridCol w:w="1134"/>
        <w:gridCol w:w="993"/>
        <w:gridCol w:w="992"/>
        <w:gridCol w:w="1134"/>
        <w:gridCol w:w="1134"/>
        <w:gridCol w:w="992"/>
        <w:gridCol w:w="851"/>
        <w:gridCol w:w="1275"/>
        <w:gridCol w:w="1418"/>
      </w:tblGrid>
      <w:tr w:rsidR="00231ED3" w:rsidRPr="00231ED3" w:rsidTr="0053795B">
        <w:trPr>
          <w:trHeight w:val="280"/>
          <w:tblHeader/>
        </w:trPr>
        <w:tc>
          <w:tcPr>
            <w:tcW w:w="446"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13</w:t>
            </w:r>
          </w:p>
        </w:tc>
      </w:tr>
      <w:tr w:rsidR="00231ED3" w:rsidRPr="00231ED3" w:rsidTr="0053795B">
        <w:trPr>
          <w:trHeight w:val="1005"/>
        </w:trPr>
        <w:tc>
          <w:tcPr>
            <w:tcW w:w="446" w:type="dxa"/>
            <w:vMerge w:val="restart"/>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Создание условий и обеспечение деятельности администрации района</w:t>
            </w:r>
          </w:p>
        </w:tc>
        <w:tc>
          <w:tcPr>
            <w:tcW w:w="1843"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Общий отдел, правовой отдел, хозяйственный отдел, отдел эко</w:t>
            </w:r>
            <w:r w:rsidRPr="00231ED3">
              <w:rPr>
                <w:rFonts w:ascii="Times New Roman" w:eastAsia="Times New Roman" w:hAnsi="Times New Roman" w:cs="Times New Roman"/>
                <w:sz w:val="24"/>
                <w:szCs w:val="24"/>
              </w:rPr>
              <w:softHyphen/>
              <w:t>номики и финан</w:t>
            </w:r>
            <w:r w:rsidRPr="00231ED3">
              <w:rPr>
                <w:rFonts w:ascii="Times New Roman" w:eastAsia="Times New Roman" w:hAnsi="Times New Roman" w:cs="Times New Roman"/>
                <w:sz w:val="24"/>
                <w:szCs w:val="24"/>
              </w:rPr>
              <w:softHyphen/>
              <w:t>сов, отдел бухгал</w:t>
            </w:r>
            <w:r w:rsidRPr="00231ED3">
              <w:rPr>
                <w:rFonts w:ascii="Times New Roman" w:eastAsia="Times New Roman" w:hAnsi="Times New Roman" w:cs="Times New Roman"/>
                <w:sz w:val="24"/>
                <w:szCs w:val="24"/>
              </w:rPr>
              <w:softHyphen/>
              <w:t xml:space="preserve">терского учета и муниципальной казны, отдел </w:t>
            </w:r>
            <w:r w:rsidRPr="00231ED3">
              <w:rPr>
                <w:rFonts w:ascii="Times New Roman" w:eastAsia="Times New Roman" w:hAnsi="Times New Roman" w:cs="Times New Roman"/>
                <w:sz w:val="24"/>
                <w:szCs w:val="24"/>
              </w:rPr>
              <w:lastRenderedPageBreak/>
              <w:t>содействия разви</w:t>
            </w:r>
            <w:r w:rsidRPr="00231ED3">
              <w:rPr>
                <w:rFonts w:ascii="Times New Roman" w:eastAsia="Times New Roman" w:hAnsi="Times New Roman" w:cs="Times New Roman"/>
                <w:sz w:val="24"/>
                <w:szCs w:val="24"/>
              </w:rPr>
              <w:softHyphen/>
              <w:t>тию потребитель</w:t>
            </w:r>
            <w:r w:rsidRPr="00231ED3">
              <w:rPr>
                <w:rFonts w:ascii="Times New Roman" w:eastAsia="Times New Roman" w:hAnsi="Times New Roman" w:cs="Times New Roman"/>
                <w:sz w:val="24"/>
                <w:szCs w:val="24"/>
              </w:rPr>
              <w:softHyphen/>
              <w:t>ского рынка</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49 994,6</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49 994,6</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0104 10001Л2043 10001Л3073 121, 129, 242,</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244, 247,</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852</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211, 213,</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221, 222,</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223, 225, 226, 227,</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266, 291,</w:t>
            </w:r>
          </w:p>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310,320, 343, 346,347</w:t>
            </w:r>
          </w:p>
        </w:tc>
      </w:tr>
      <w:tr w:rsidR="00231ED3" w:rsidRPr="00231ED3" w:rsidTr="0053795B">
        <w:trPr>
          <w:trHeight w:val="1861"/>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42 357,2  </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42 357,2  </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231ED3" w:rsidRPr="00231ED3" w:rsidTr="0053795B">
        <w:trPr>
          <w:trHeight w:val="1006"/>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41 939,7</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41 939,7</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231ED3" w:rsidRPr="00231ED3" w:rsidTr="0053795B">
        <w:trPr>
          <w:trHeight w:val="478"/>
        </w:trPr>
        <w:tc>
          <w:tcPr>
            <w:tcW w:w="446" w:type="dxa"/>
            <w:vMerge w:val="restart"/>
            <w:tcBorders>
              <w:top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Обеспечение осуществления населением местного самоуправления</w:t>
            </w:r>
          </w:p>
        </w:tc>
        <w:tc>
          <w:tcPr>
            <w:tcW w:w="1843"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0113, 10002Л3023</w:t>
            </w:r>
          </w:p>
          <w:p w:rsidR="00231ED3" w:rsidRPr="00231ED3" w:rsidRDefault="00231ED3" w:rsidP="00231ED3">
            <w:pPr>
              <w:jc w:val="center"/>
              <w:rPr>
                <w:rFonts w:ascii="Times New Roman" w:hAnsi="Times New Roman" w:cs="Times New Roman"/>
                <w:sz w:val="24"/>
                <w:szCs w:val="24"/>
              </w:rPr>
            </w:pPr>
            <w:r w:rsidRPr="00231ED3">
              <w:rPr>
                <w:rFonts w:ascii="Times New Roman" w:hAnsi="Times New Roman" w:cs="Times New Roman"/>
                <w:sz w:val="24"/>
                <w:szCs w:val="24"/>
              </w:rPr>
              <w:t>242, 360</w:t>
            </w:r>
          </w:p>
        </w:tc>
        <w:tc>
          <w:tcPr>
            <w:tcW w:w="1418" w:type="dxa"/>
            <w:vMerge w:val="restart"/>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221, 296</w:t>
            </w:r>
          </w:p>
        </w:tc>
      </w:tr>
      <w:tr w:rsidR="00231ED3" w:rsidRPr="00231ED3" w:rsidTr="0053795B">
        <w:trPr>
          <w:trHeight w:val="478"/>
        </w:trPr>
        <w:tc>
          <w:tcPr>
            <w:tcW w:w="446" w:type="dxa"/>
            <w:vMerge/>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p>
        </w:tc>
        <w:tc>
          <w:tcPr>
            <w:tcW w:w="1843" w:type="dxa"/>
            <w:vMerge/>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876"/>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541"/>
        </w:trPr>
        <w:tc>
          <w:tcPr>
            <w:tcW w:w="446" w:type="dxa"/>
            <w:vMerge w:val="restart"/>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Организация благоустройства территории райо</w:t>
            </w:r>
            <w:r w:rsidRPr="00231ED3">
              <w:rPr>
                <w:rFonts w:ascii="Times New Roman" w:eastAsia="Times New Roman" w:hAnsi="Times New Roman" w:cs="Times New Roman"/>
                <w:sz w:val="24"/>
                <w:szCs w:val="24"/>
              </w:rPr>
              <w:softHyphen/>
              <w:t>на и обеспечение жизнедеятельнос</w:t>
            </w:r>
            <w:r w:rsidRPr="00231ED3">
              <w:rPr>
                <w:rFonts w:ascii="Times New Roman" w:eastAsia="Times New Roman" w:hAnsi="Times New Roman" w:cs="Times New Roman"/>
                <w:sz w:val="24"/>
                <w:szCs w:val="24"/>
              </w:rPr>
              <w:softHyphen/>
              <w:t>ти территории района</w:t>
            </w:r>
          </w:p>
        </w:tc>
        <w:tc>
          <w:tcPr>
            <w:tcW w:w="1843"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благоуст</w:t>
            </w:r>
            <w:r w:rsidRPr="00231ED3">
              <w:rPr>
                <w:rFonts w:ascii="Times New Roman" w:eastAsia="Times New Roman" w:hAnsi="Times New Roman" w:cs="Times New Roman"/>
                <w:sz w:val="24"/>
                <w:szCs w:val="24"/>
              </w:rPr>
              <w:softHyphen/>
              <w:t>ройства и обес</w:t>
            </w:r>
            <w:r w:rsidRPr="00231ED3">
              <w:rPr>
                <w:rFonts w:ascii="Times New Roman" w:eastAsia="Times New Roman" w:hAnsi="Times New Roman" w:cs="Times New Roman"/>
                <w:sz w:val="24"/>
                <w:szCs w:val="24"/>
              </w:rPr>
              <w:softHyphen/>
              <w:t>печения жизне</w:t>
            </w:r>
            <w:r w:rsidRPr="00231ED3">
              <w:rPr>
                <w:rFonts w:ascii="Times New Roman" w:eastAsia="Times New Roman" w:hAnsi="Times New Roman" w:cs="Times New Roman"/>
                <w:sz w:val="24"/>
                <w:szCs w:val="24"/>
              </w:rPr>
              <w:softHyphen/>
              <w:t>деятельности территорий, МКУ («Служба благоустройства Ленинского района города Челябинска»)</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160 963,5</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160 963,5</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0503 10003Л2053, 10003Л3033,10003Л3083,</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1000372063,</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1000372093,</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1000372103,</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1000372133, 111, 119, 242, 244, 247,852</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211, 213,</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221, 222,</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223, 225, 226, 227, 228, 266,</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291, 310, 343, 345, 346, 347</w:t>
            </w:r>
          </w:p>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542"/>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36 313,6</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36 313,6</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3220"/>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30 799,1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30 799,1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3"/>
        </w:trPr>
        <w:tc>
          <w:tcPr>
            <w:tcW w:w="446" w:type="dxa"/>
            <w:vMerge w:val="restart"/>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Организационно-воспитательная работа с детьми и молодежью</w:t>
            </w:r>
          </w:p>
        </w:tc>
        <w:tc>
          <w:tcPr>
            <w:tcW w:w="1843"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450,0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450,0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0707 10004Л3043 244</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226</w:t>
            </w:r>
          </w:p>
        </w:tc>
      </w:tr>
      <w:tr w:rsidR="00231ED3" w:rsidRPr="00231ED3" w:rsidTr="0053795B">
        <w:trPr>
          <w:trHeight w:val="463"/>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435,0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435,0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4"/>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470,0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470,0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3"/>
        </w:trPr>
        <w:tc>
          <w:tcPr>
            <w:tcW w:w="446" w:type="dxa"/>
            <w:vMerge w:val="restart"/>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Организация </w:t>
            </w:r>
            <w:r w:rsidRPr="00231ED3">
              <w:rPr>
                <w:rFonts w:ascii="Times New Roman" w:eastAsia="Times New Roman" w:hAnsi="Times New Roman" w:cs="Times New Roman"/>
                <w:sz w:val="24"/>
                <w:szCs w:val="24"/>
              </w:rPr>
              <w:lastRenderedPageBreak/>
              <w:t>и проведение куль</w:t>
            </w:r>
            <w:r w:rsidRPr="00231ED3">
              <w:rPr>
                <w:rFonts w:ascii="Times New Roman" w:eastAsia="Times New Roman" w:hAnsi="Times New Roman" w:cs="Times New Roman"/>
                <w:sz w:val="24"/>
                <w:szCs w:val="24"/>
              </w:rPr>
              <w:softHyphen/>
              <w:t>турно-массовых мероприятий для различных групп населения</w:t>
            </w:r>
          </w:p>
        </w:tc>
        <w:tc>
          <w:tcPr>
            <w:tcW w:w="1843"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5 980,0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5 980,0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0801 </w:t>
            </w:r>
            <w:r w:rsidRPr="00231ED3">
              <w:rPr>
                <w:rFonts w:ascii="Times New Roman" w:eastAsia="Times New Roman" w:hAnsi="Times New Roman" w:cs="Times New Roman"/>
                <w:sz w:val="24"/>
                <w:szCs w:val="24"/>
              </w:rPr>
              <w:lastRenderedPageBreak/>
              <w:t>10005Л3053 244</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226</w:t>
            </w:r>
          </w:p>
        </w:tc>
      </w:tr>
      <w:tr w:rsidR="00231ED3" w:rsidRPr="00231ED3" w:rsidTr="0053795B">
        <w:trPr>
          <w:trHeight w:val="463"/>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6 175,0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6 175,0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4"/>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6 365,0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6 365,0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3"/>
        </w:trPr>
        <w:tc>
          <w:tcPr>
            <w:tcW w:w="446" w:type="dxa"/>
            <w:vMerge w:val="restart"/>
            <w:tcBorders>
              <w:top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Организация и проведение спор</w:t>
            </w:r>
            <w:r w:rsidRPr="00231ED3">
              <w:rPr>
                <w:rFonts w:ascii="Times New Roman" w:eastAsia="Times New Roman" w:hAnsi="Times New Roman" w:cs="Times New Roman"/>
                <w:sz w:val="24"/>
                <w:szCs w:val="24"/>
              </w:rPr>
              <w:softHyphen/>
              <w:t>тивно-массовых мероприятий для различных групп населения</w:t>
            </w:r>
          </w:p>
        </w:tc>
        <w:tc>
          <w:tcPr>
            <w:tcW w:w="1843"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608,0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608,0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1102 10006Л3063 244,360</w:t>
            </w: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226,296</w:t>
            </w:r>
          </w:p>
        </w:tc>
      </w:tr>
      <w:tr w:rsidR="00231ED3" w:rsidRPr="00231ED3" w:rsidTr="0053795B">
        <w:trPr>
          <w:trHeight w:val="463"/>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643,0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643,0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4"/>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660,0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385"/>
        </w:trPr>
        <w:tc>
          <w:tcPr>
            <w:tcW w:w="446" w:type="dxa"/>
            <w:vMerge w:val="restart"/>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7.</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Обеспечение первичных мер пожарной безопасности</w:t>
            </w:r>
          </w:p>
        </w:tc>
        <w:tc>
          <w:tcPr>
            <w:tcW w:w="1843"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благоуст</w:t>
            </w:r>
            <w:r w:rsidRPr="00231ED3">
              <w:rPr>
                <w:rFonts w:ascii="Times New Roman" w:eastAsia="Times New Roman" w:hAnsi="Times New Roman" w:cs="Times New Roman"/>
                <w:sz w:val="24"/>
                <w:szCs w:val="24"/>
              </w:rPr>
              <w:softHyphen/>
              <w:t>ройства и обес</w:t>
            </w:r>
            <w:r w:rsidRPr="00231ED3">
              <w:rPr>
                <w:rFonts w:ascii="Times New Roman" w:eastAsia="Times New Roman" w:hAnsi="Times New Roman" w:cs="Times New Roman"/>
                <w:sz w:val="24"/>
                <w:szCs w:val="24"/>
              </w:rPr>
              <w:softHyphen/>
              <w:t>печения жизне</w:t>
            </w:r>
            <w:r w:rsidRPr="00231ED3">
              <w:rPr>
                <w:rFonts w:ascii="Times New Roman" w:eastAsia="Times New Roman" w:hAnsi="Times New Roman" w:cs="Times New Roman"/>
                <w:sz w:val="24"/>
                <w:szCs w:val="24"/>
              </w:rPr>
              <w:softHyphen/>
              <w:t>деятельности территорий</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0113 10007Л9993 244</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346</w:t>
            </w:r>
          </w:p>
        </w:tc>
      </w:tr>
      <w:tr w:rsidR="00231ED3" w:rsidRPr="00231ED3" w:rsidTr="0053795B">
        <w:trPr>
          <w:trHeight w:val="385"/>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710"/>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78"/>
        </w:trPr>
        <w:tc>
          <w:tcPr>
            <w:tcW w:w="446" w:type="dxa"/>
            <w:vMerge w:val="restart"/>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Оказание поддержки добровольным формированиям граждан по охране порядка</w:t>
            </w:r>
          </w:p>
        </w:tc>
        <w:tc>
          <w:tcPr>
            <w:tcW w:w="1843"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241,1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0113 10008Л9993 244, 360</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346,296</w:t>
            </w:r>
          </w:p>
        </w:tc>
      </w:tr>
      <w:tr w:rsidR="00231ED3" w:rsidRPr="00231ED3" w:rsidTr="0053795B">
        <w:trPr>
          <w:trHeight w:val="478"/>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241,1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1258"/>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246,1</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246,1</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397"/>
        </w:trPr>
        <w:tc>
          <w:tcPr>
            <w:tcW w:w="446" w:type="dxa"/>
            <w:vMerge w:val="restart"/>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9.</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Содействие </w:t>
            </w:r>
            <w:r w:rsidRPr="00231ED3">
              <w:rPr>
                <w:rFonts w:ascii="Times New Roman" w:eastAsia="Times New Roman" w:hAnsi="Times New Roman" w:cs="Times New Roman"/>
                <w:sz w:val="24"/>
                <w:szCs w:val="24"/>
              </w:rPr>
              <w:lastRenderedPageBreak/>
              <w:t>упол</w:t>
            </w:r>
            <w:r w:rsidRPr="00231ED3">
              <w:rPr>
                <w:rFonts w:ascii="Times New Roman" w:eastAsia="Times New Roman" w:hAnsi="Times New Roman" w:cs="Times New Roman"/>
                <w:sz w:val="24"/>
                <w:szCs w:val="24"/>
              </w:rPr>
              <w:softHyphen/>
              <w:t>номоченным орга</w:t>
            </w:r>
            <w:r w:rsidRPr="00231ED3">
              <w:rPr>
                <w:rFonts w:ascii="Times New Roman" w:eastAsia="Times New Roman" w:hAnsi="Times New Roman" w:cs="Times New Roman"/>
                <w:sz w:val="24"/>
                <w:szCs w:val="24"/>
              </w:rPr>
              <w:softHyphen/>
              <w:t>нам в профилакти</w:t>
            </w:r>
            <w:r w:rsidRPr="00231ED3">
              <w:rPr>
                <w:rFonts w:ascii="Times New Roman" w:eastAsia="Times New Roman" w:hAnsi="Times New Roman" w:cs="Times New Roman"/>
                <w:sz w:val="24"/>
                <w:szCs w:val="24"/>
              </w:rPr>
              <w:softHyphen/>
              <w:t>ке терроризма и экстремизма</w:t>
            </w:r>
          </w:p>
        </w:tc>
        <w:tc>
          <w:tcPr>
            <w:tcW w:w="1843"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Отдел благоуст</w:t>
            </w:r>
            <w:r w:rsidRPr="00231ED3">
              <w:rPr>
                <w:rFonts w:ascii="Times New Roman" w:eastAsia="Times New Roman" w:hAnsi="Times New Roman" w:cs="Times New Roman"/>
                <w:sz w:val="24"/>
                <w:szCs w:val="24"/>
              </w:rPr>
              <w:softHyphen/>
              <w:t>ройства и обес</w:t>
            </w:r>
            <w:r w:rsidRPr="00231ED3">
              <w:rPr>
                <w:rFonts w:ascii="Times New Roman" w:eastAsia="Times New Roman" w:hAnsi="Times New Roman" w:cs="Times New Roman"/>
                <w:sz w:val="24"/>
                <w:szCs w:val="24"/>
              </w:rPr>
              <w:softHyphen/>
              <w:t>печения жизне</w:t>
            </w:r>
            <w:r w:rsidRPr="00231ED3">
              <w:rPr>
                <w:rFonts w:ascii="Times New Roman" w:eastAsia="Times New Roman" w:hAnsi="Times New Roman" w:cs="Times New Roman"/>
                <w:sz w:val="24"/>
                <w:szCs w:val="24"/>
              </w:rPr>
              <w:softHyphen/>
              <w:t>деятельности территорий, Отдел по культу</w:t>
            </w:r>
            <w:r w:rsidRPr="00231ED3">
              <w:rPr>
                <w:rFonts w:ascii="Times New Roman" w:eastAsia="Times New Roman" w:hAnsi="Times New Roman" w:cs="Times New Roman"/>
                <w:sz w:val="24"/>
                <w:szCs w:val="24"/>
              </w:rPr>
              <w:softHyphen/>
              <w:t xml:space="preserve">ре, физической культуре, работе </w:t>
            </w:r>
            <w:r w:rsidRPr="00231ED3">
              <w:rPr>
                <w:rFonts w:ascii="Times New Roman" w:eastAsia="Times New Roman" w:hAnsi="Times New Roman" w:cs="Times New Roman"/>
                <w:sz w:val="24"/>
                <w:szCs w:val="24"/>
              </w:rPr>
              <w:br/>
              <w:t>с молодежью и общественными организациями</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0113 </w:t>
            </w:r>
            <w:r w:rsidRPr="00231ED3">
              <w:rPr>
                <w:rFonts w:ascii="Times New Roman" w:eastAsia="Times New Roman" w:hAnsi="Times New Roman" w:cs="Times New Roman"/>
                <w:sz w:val="24"/>
                <w:szCs w:val="24"/>
              </w:rPr>
              <w:lastRenderedPageBreak/>
              <w:t>10009Л9993 244</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lastRenderedPageBreak/>
              <w:t>346</w:t>
            </w:r>
          </w:p>
        </w:tc>
      </w:tr>
      <w:tr w:rsidR="00231ED3" w:rsidRPr="00231ED3" w:rsidTr="0053795B">
        <w:trPr>
          <w:trHeight w:val="397"/>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1994"/>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397"/>
        </w:trPr>
        <w:tc>
          <w:tcPr>
            <w:tcW w:w="446" w:type="dxa"/>
            <w:vMerge w:val="restart"/>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10.</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Содействие упол</w:t>
            </w:r>
            <w:r w:rsidRPr="00231ED3">
              <w:rPr>
                <w:rFonts w:ascii="Times New Roman" w:eastAsia="Times New Roman" w:hAnsi="Times New Roman" w:cs="Times New Roman"/>
                <w:sz w:val="24"/>
                <w:szCs w:val="24"/>
              </w:rPr>
              <w:softHyphen/>
              <w:t>номоченным орга</w:t>
            </w:r>
            <w:r w:rsidRPr="00231ED3">
              <w:rPr>
                <w:rFonts w:ascii="Times New Roman" w:eastAsia="Times New Roman" w:hAnsi="Times New Roman" w:cs="Times New Roman"/>
                <w:sz w:val="24"/>
                <w:szCs w:val="24"/>
              </w:rPr>
              <w:softHyphen/>
              <w:t>нам в предупреж</w:t>
            </w:r>
            <w:r w:rsidRPr="00231ED3">
              <w:rPr>
                <w:rFonts w:ascii="Times New Roman" w:eastAsia="Times New Roman" w:hAnsi="Times New Roman" w:cs="Times New Roman"/>
                <w:sz w:val="24"/>
                <w:szCs w:val="24"/>
              </w:rPr>
              <w:softHyphen/>
              <w:t>дении чрезвычай</w:t>
            </w:r>
            <w:r w:rsidRPr="00231ED3">
              <w:rPr>
                <w:rFonts w:ascii="Times New Roman" w:eastAsia="Times New Roman" w:hAnsi="Times New Roman" w:cs="Times New Roman"/>
                <w:sz w:val="24"/>
                <w:szCs w:val="24"/>
              </w:rPr>
              <w:softHyphen/>
              <w:t>ных ситуаций</w:t>
            </w:r>
          </w:p>
        </w:tc>
        <w:tc>
          <w:tcPr>
            <w:tcW w:w="1843"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Отдел благоуст</w:t>
            </w:r>
            <w:r w:rsidRPr="00231ED3">
              <w:rPr>
                <w:rFonts w:ascii="Times New Roman" w:eastAsia="Times New Roman" w:hAnsi="Times New Roman" w:cs="Times New Roman"/>
                <w:sz w:val="24"/>
                <w:szCs w:val="24"/>
              </w:rPr>
              <w:softHyphen/>
              <w:t>ройства и обес</w:t>
            </w:r>
            <w:r w:rsidRPr="00231ED3">
              <w:rPr>
                <w:rFonts w:ascii="Times New Roman" w:eastAsia="Times New Roman" w:hAnsi="Times New Roman" w:cs="Times New Roman"/>
                <w:sz w:val="24"/>
                <w:szCs w:val="24"/>
              </w:rPr>
              <w:softHyphen/>
              <w:t>печения жизне</w:t>
            </w:r>
            <w:r w:rsidRPr="00231ED3">
              <w:rPr>
                <w:rFonts w:ascii="Times New Roman" w:eastAsia="Times New Roman" w:hAnsi="Times New Roman" w:cs="Times New Roman"/>
                <w:sz w:val="24"/>
                <w:szCs w:val="24"/>
              </w:rPr>
              <w:softHyphen/>
              <w:t>деятельности территорий</w:t>
            </w: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559</w:t>
            </w:r>
          </w:p>
        </w:tc>
        <w:tc>
          <w:tcPr>
            <w:tcW w:w="1275"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0309 10010Л9993 244</w:t>
            </w:r>
          </w:p>
        </w:tc>
        <w:tc>
          <w:tcPr>
            <w:tcW w:w="1418" w:type="dxa"/>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346</w:t>
            </w:r>
          </w:p>
        </w:tc>
      </w:tr>
      <w:tr w:rsidR="00231ED3" w:rsidRPr="00231ED3" w:rsidTr="0053795B">
        <w:trPr>
          <w:trHeight w:val="397"/>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398"/>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231ED3" w:rsidRPr="00231ED3" w:rsidRDefault="00231ED3" w:rsidP="00231ED3">
            <w:pPr>
              <w:spacing w:line="230" w:lineRule="auto"/>
              <w:ind w:left="-28" w:right="-28"/>
              <w:jc w:val="right"/>
              <w:rPr>
                <w:rFonts w:ascii="Times New Roman" w:hAnsi="Times New Roman" w:cs="Times New Roman"/>
                <w:sz w:val="24"/>
                <w:szCs w:val="24"/>
              </w:rPr>
            </w:pPr>
            <w:r w:rsidRPr="00231ED3">
              <w:rPr>
                <w:rFonts w:ascii="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467"/>
        </w:trPr>
        <w:tc>
          <w:tcPr>
            <w:tcW w:w="446" w:type="dxa"/>
            <w:vMerge w:val="restart"/>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3261" w:type="dxa"/>
            <w:gridSpan w:val="2"/>
            <w:vMerge w:val="restart"/>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 xml:space="preserve">219 392,8 </w:t>
            </w:r>
          </w:p>
        </w:tc>
        <w:tc>
          <w:tcPr>
            <w:tcW w:w="993"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219 392,8</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231ED3" w:rsidRPr="00231ED3" w:rsidTr="0053795B">
        <w:trPr>
          <w:trHeight w:val="290"/>
        </w:trPr>
        <w:tc>
          <w:tcPr>
            <w:tcW w:w="446" w:type="dxa"/>
            <w:vMerge/>
            <w:tcBorders>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3261" w:type="dxa"/>
            <w:gridSpan w:val="2"/>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87 320,5</w:t>
            </w:r>
          </w:p>
        </w:tc>
        <w:tc>
          <w:tcPr>
            <w:tcW w:w="993"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87 320,5</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231ED3" w:rsidRPr="00231ED3" w:rsidTr="0053795B">
        <w:trPr>
          <w:trHeight w:val="290"/>
        </w:trPr>
        <w:tc>
          <w:tcPr>
            <w:tcW w:w="446" w:type="dxa"/>
            <w:vMerge/>
            <w:tcBorders>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3261" w:type="dxa"/>
            <w:gridSpan w:val="2"/>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81 635,5</w:t>
            </w:r>
          </w:p>
        </w:tc>
        <w:tc>
          <w:tcPr>
            <w:tcW w:w="993"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81 635,5</w:t>
            </w:r>
          </w:p>
        </w:tc>
        <w:tc>
          <w:tcPr>
            <w:tcW w:w="992" w:type="dxa"/>
            <w:tcBorders>
              <w:top w:val="single" w:sz="4" w:space="0" w:color="auto"/>
              <w:left w:val="single" w:sz="4" w:space="0" w:color="auto"/>
              <w:bottom w:val="single" w:sz="4" w:space="0" w:color="auto"/>
              <w:right w:val="single" w:sz="4" w:space="0" w:color="auto"/>
            </w:tcBorders>
            <w:vAlign w:val="center"/>
          </w:tcPr>
          <w:p w:rsidR="00231ED3" w:rsidRPr="00231ED3" w:rsidRDefault="00231ED3" w:rsidP="00231ED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231ED3">
              <w:rPr>
                <w:rFonts w:ascii="Times New Roman" w:eastAsia="Times New Roman" w:hAnsi="Times New Roman" w:cs="Times New Roman"/>
                <w:sz w:val="24"/>
                <w:szCs w:val="24"/>
              </w:rPr>
              <w:t>0,0</w:t>
            </w:r>
          </w:p>
        </w:tc>
        <w:tc>
          <w:tcPr>
            <w:tcW w:w="851"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31ED3" w:rsidRPr="00231ED3" w:rsidRDefault="00231ED3" w:rsidP="00231ED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bl>
    <w:p w:rsidR="00231ED3" w:rsidRPr="00231ED3" w:rsidRDefault="00231ED3" w:rsidP="00231ED3">
      <w:pPr>
        <w:rPr>
          <w:rFonts w:ascii="Times New Roman" w:hAnsi="Times New Roman" w:cs="Times New Roman"/>
          <w:sz w:val="26"/>
          <w:szCs w:val="26"/>
        </w:rPr>
      </w:pPr>
    </w:p>
    <w:p w:rsidR="00231ED3" w:rsidRPr="00231ED3" w:rsidRDefault="00231ED3" w:rsidP="00231ED3">
      <w:pPr>
        <w:rPr>
          <w:rFonts w:ascii="Times New Roman" w:hAnsi="Times New Roman" w:cs="Times New Roman"/>
          <w:sz w:val="26"/>
          <w:szCs w:val="26"/>
        </w:rPr>
      </w:pPr>
    </w:p>
    <w:p w:rsidR="00231ED3" w:rsidRPr="00231ED3" w:rsidRDefault="00231ED3" w:rsidP="00231ED3">
      <w:pPr>
        <w:ind w:right="253"/>
        <w:rPr>
          <w:sz w:val="26"/>
          <w:szCs w:val="26"/>
        </w:rPr>
      </w:pPr>
      <w:r w:rsidRPr="00231ED3">
        <w:rPr>
          <w:rFonts w:ascii="Times New Roman" w:hAnsi="Times New Roman" w:cs="Times New Roman"/>
          <w:sz w:val="26"/>
          <w:szCs w:val="26"/>
        </w:rPr>
        <w:t xml:space="preserve">  Заместитель главы Ленинского района</w:t>
      </w:r>
      <w:r w:rsidRPr="00231ED3">
        <w:rPr>
          <w:rFonts w:ascii="Times New Roman" w:hAnsi="Times New Roman" w:cs="Times New Roman"/>
          <w:sz w:val="26"/>
          <w:szCs w:val="26"/>
        </w:rPr>
        <w:tab/>
        <w:t xml:space="preserve">                                                                                                                    И. Ю. Тишина</w:t>
      </w:r>
    </w:p>
    <w:p w:rsidR="00231ED3" w:rsidRPr="001807E0" w:rsidRDefault="00231ED3" w:rsidP="003F2024">
      <w:pPr>
        <w:spacing w:after="0" w:line="240" w:lineRule="auto"/>
        <w:jc w:val="both"/>
        <w:rPr>
          <w:rFonts w:ascii="Times New Roman" w:hAnsi="Times New Roman" w:cs="Times New Roman"/>
          <w:sz w:val="24"/>
          <w:szCs w:val="24"/>
        </w:rPr>
      </w:pPr>
    </w:p>
    <w:sectPr w:rsidR="00231ED3" w:rsidRPr="001807E0" w:rsidSect="00231ED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720178"/>
    <w:multiLevelType w:val="hybridMultilevel"/>
    <w:tmpl w:val="4DC01A42"/>
    <w:lvl w:ilvl="0" w:tplc="504E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127EC4"/>
    <w:multiLevelType w:val="hybridMultilevel"/>
    <w:tmpl w:val="37DC707C"/>
    <w:lvl w:ilvl="0" w:tplc="BAE0D624">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24"/>
    <w:rsid w:val="001379FD"/>
    <w:rsid w:val="001807E0"/>
    <w:rsid w:val="001851ED"/>
    <w:rsid w:val="00231ED3"/>
    <w:rsid w:val="00296C2D"/>
    <w:rsid w:val="003456ED"/>
    <w:rsid w:val="003C6300"/>
    <w:rsid w:val="003F2024"/>
    <w:rsid w:val="004C0A3C"/>
    <w:rsid w:val="004F062E"/>
    <w:rsid w:val="00537350"/>
    <w:rsid w:val="006859B0"/>
    <w:rsid w:val="00686EF3"/>
    <w:rsid w:val="00895961"/>
    <w:rsid w:val="008D37A6"/>
    <w:rsid w:val="00953C33"/>
    <w:rsid w:val="00A04F28"/>
    <w:rsid w:val="00AC268A"/>
    <w:rsid w:val="00AD6AA5"/>
    <w:rsid w:val="00B41F5F"/>
    <w:rsid w:val="00B647E1"/>
    <w:rsid w:val="00C32B0B"/>
    <w:rsid w:val="00C41E1A"/>
    <w:rsid w:val="00C966D1"/>
    <w:rsid w:val="00CD1CDB"/>
    <w:rsid w:val="00CD2424"/>
    <w:rsid w:val="00DB1A8A"/>
    <w:rsid w:val="00E61B17"/>
    <w:rsid w:val="00EA6E91"/>
    <w:rsid w:val="00EB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E87D"/>
  <w15:chartTrackingRefBased/>
  <w15:docId w15:val="{CD9AD268-32D2-4475-8D49-C20C9D49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02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24"/>
    <w:pPr>
      <w:ind w:left="720"/>
      <w:contextualSpacing/>
    </w:pPr>
  </w:style>
  <w:style w:type="paragraph" w:styleId="a4">
    <w:name w:val="Balloon Text"/>
    <w:basedOn w:val="a"/>
    <w:link w:val="a5"/>
    <w:uiPriority w:val="99"/>
    <w:semiHidden/>
    <w:unhideWhenUsed/>
    <w:rsid w:val="00A04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4F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73250.3" TargetMode="External"/><Relationship Id="rId3" Type="http://schemas.openxmlformats.org/officeDocument/2006/relationships/settings" Target="settings.xml"/><Relationship Id="rId7" Type="http://schemas.openxmlformats.org/officeDocument/2006/relationships/hyperlink" Target="garantF1://1000603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34" TargetMode="External"/><Relationship Id="rId11" Type="http://schemas.openxmlformats.org/officeDocument/2006/relationships/fontTable" Target="fontTable.xml"/><Relationship Id="rId5" Type="http://schemas.openxmlformats.org/officeDocument/2006/relationships/hyperlink" Target="garantF1://12012604.6310" TargetMode="External"/><Relationship Id="rId10" Type="http://schemas.openxmlformats.org/officeDocument/2006/relationships/hyperlink" Target="consultantplus://offline/main?base=RLAW169;n=53722;fld=134;dst=100014" TargetMode="External"/><Relationship Id="rId4" Type="http://schemas.openxmlformats.org/officeDocument/2006/relationships/webSettings" Target="webSettings.xml"/><Relationship Id="rId9" Type="http://schemas.openxmlformats.org/officeDocument/2006/relationships/hyperlink" Target="garantF1://1969433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0878</dc:creator>
  <cp:keywords/>
  <dc:description/>
  <cp:lastModifiedBy>User</cp:lastModifiedBy>
  <cp:revision>2</cp:revision>
  <cp:lastPrinted>2022-12-29T11:54:00Z</cp:lastPrinted>
  <dcterms:created xsi:type="dcterms:W3CDTF">2023-02-01T09:37:00Z</dcterms:created>
  <dcterms:modified xsi:type="dcterms:W3CDTF">2023-02-01T09:37:00Z</dcterms:modified>
</cp:coreProperties>
</file>